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w:t>
      </w:r>
      <w:r w:rsidRPr="00D07A8F">
        <w:rPr>
          <w:rFonts w:ascii="Microsoft Yahei" w:hAnsi="Microsoft Yahei"/>
          <w:color w:val="404040"/>
          <w:sz w:val="28"/>
          <w:szCs w:val="28"/>
        </w:rPr>
        <w:t>“</w:t>
      </w:r>
      <w:r w:rsidRPr="00D07A8F">
        <w:rPr>
          <w:rFonts w:ascii="Microsoft Yahei" w:hAnsi="Microsoft Yahei"/>
          <w:color w:val="404040"/>
          <w:sz w:val="28"/>
          <w:szCs w:val="28"/>
        </w:rPr>
        <w:t>健康中国</w:t>
      </w:r>
      <w:r w:rsidRPr="00D07A8F">
        <w:rPr>
          <w:rFonts w:ascii="Microsoft Yahei" w:hAnsi="Microsoft Yahei"/>
          <w:color w:val="404040"/>
          <w:sz w:val="28"/>
          <w:szCs w:val="28"/>
        </w:rPr>
        <w:t>2030”</w:t>
      </w:r>
      <w:r w:rsidRPr="00D07A8F">
        <w:rPr>
          <w:rFonts w:ascii="Microsoft Yahei" w:hAnsi="Microsoft Yahei"/>
          <w:color w:val="404040"/>
          <w:sz w:val="28"/>
          <w:szCs w:val="28"/>
        </w:rPr>
        <w:t>规划纲要》</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目录</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序言</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第一篇　总体战略</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第一章　指导思想</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第二章　战略主题</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第三章　战略目标</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第二篇　普及健康生活</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第四章　加强健康教育</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第五章　塑造自主自律的健康行为</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第六章　提高全民身体素质</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第三篇　优化健康服务</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第七章　强化覆盖全民的公共卫生服务</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第八章　提供优质高效的医疗服务</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lastRenderedPageBreak/>
        <w:t>第九章　充分发挥中医药独特优势</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第十章　加强重点人群健康服务</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第四篇　完善健康保障</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第十一章　健全医疗保障体系</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第十二章　完善药品供应保障体系</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第五篇　建设健康环境</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第十三章　深入开展爱国卫生运动</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第十四章　加强影响健康的环境问题治理</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第十五章　保障食品药品安全</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第十六章　完善公共安全体系</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第六篇　发展健康产业</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第十七章　优化多元办医格局</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第十八章　发展健康服务新业态</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第十九章　积极发展健身休闲运动产业</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lastRenderedPageBreak/>
        <w:t>第二十章　促进医药产业发展</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第七篇　健全支撑与保障</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第二十一章　深化体制机制改革</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第二十二章　加强健康人力资源建设</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第二十三章　推动健康科技创新</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第二十四章　建设健康信息化服务体系</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第二十五章　加强健康法治建设</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第二十六章　加强国际交流合作</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第八篇　强化组织实施</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第二十七章　加强组织领导</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第二十八章　营造良好社会氛围</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第二十九章　做好实施监测</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序言</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lastRenderedPageBreak/>
        <w:t>健康是促进人的全面发展的必然要求，是经济社会发展的基础条件。实现国民健康长寿，是国家富强、民族振兴的重要标志，也是全国各族人民的共同愿望。</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党和国家历来高度重视人民健康。新中国成立以来特别是改革开放以来，我国健康领域改革发展取得显著成就，城乡环境面貌明显改善，全民健身运动蓬勃发展，医疗卫生服务体系日益健全，人民健康水平和身体素质持续提高。</w:t>
      </w:r>
      <w:r w:rsidRPr="00D07A8F">
        <w:rPr>
          <w:rFonts w:ascii="Microsoft Yahei" w:hAnsi="Microsoft Yahei"/>
          <w:color w:val="404040"/>
          <w:sz w:val="28"/>
          <w:szCs w:val="28"/>
        </w:rPr>
        <w:t>2015</w:t>
      </w:r>
      <w:r w:rsidRPr="00D07A8F">
        <w:rPr>
          <w:rFonts w:ascii="Microsoft Yahei" w:hAnsi="Microsoft Yahei"/>
          <w:color w:val="404040"/>
          <w:sz w:val="28"/>
          <w:szCs w:val="28"/>
        </w:rPr>
        <w:t>年我国人均预期寿命已达</w:t>
      </w:r>
      <w:r w:rsidRPr="00D07A8F">
        <w:rPr>
          <w:rFonts w:ascii="Microsoft Yahei" w:hAnsi="Microsoft Yahei"/>
          <w:color w:val="404040"/>
          <w:sz w:val="28"/>
          <w:szCs w:val="28"/>
        </w:rPr>
        <w:t>76.34</w:t>
      </w:r>
      <w:r w:rsidRPr="00D07A8F">
        <w:rPr>
          <w:rFonts w:ascii="Microsoft Yahei" w:hAnsi="Microsoft Yahei"/>
          <w:color w:val="404040"/>
          <w:sz w:val="28"/>
          <w:szCs w:val="28"/>
        </w:rPr>
        <w:t>岁，婴儿死亡率、</w:t>
      </w:r>
      <w:r w:rsidRPr="00D07A8F">
        <w:rPr>
          <w:rFonts w:ascii="Microsoft Yahei" w:hAnsi="Microsoft Yahei"/>
          <w:color w:val="404040"/>
          <w:sz w:val="28"/>
          <w:szCs w:val="28"/>
        </w:rPr>
        <w:t>5</w:t>
      </w:r>
      <w:r w:rsidRPr="00D07A8F">
        <w:rPr>
          <w:rFonts w:ascii="Microsoft Yahei" w:hAnsi="Microsoft Yahei"/>
          <w:color w:val="404040"/>
          <w:sz w:val="28"/>
          <w:szCs w:val="28"/>
        </w:rPr>
        <w:t>岁以下儿童死亡率、孕产妇死亡率分别下降到</w:t>
      </w:r>
      <w:r w:rsidRPr="00D07A8F">
        <w:rPr>
          <w:rFonts w:ascii="Microsoft Yahei" w:hAnsi="Microsoft Yahei"/>
          <w:color w:val="404040"/>
          <w:sz w:val="28"/>
          <w:szCs w:val="28"/>
        </w:rPr>
        <w:t xml:space="preserve">8.1 </w:t>
      </w:r>
      <w:r w:rsidRPr="00D07A8F">
        <w:rPr>
          <w:rFonts w:ascii="Microsoft Yahei" w:hAnsi="Microsoft Yahei"/>
          <w:color w:val="404040"/>
          <w:sz w:val="28"/>
          <w:szCs w:val="28"/>
        </w:rPr>
        <w:t>、</w:t>
      </w:r>
      <w:r w:rsidRPr="00D07A8F">
        <w:rPr>
          <w:rFonts w:ascii="Microsoft Yahei" w:hAnsi="Microsoft Yahei"/>
          <w:color w:val="404040"/>
          <w:sz w:val="28"/>
          <w:szCs w:val="28"/>
        </w:rPr>
        <w:t xml:space="preserve">10.7 </w:t>
      </w:r>
      <w:r w:rsidRPr="00D07A8F">
        <w:rPr>
          <w:rFonts w:ascii="Microsoft Yahei" w:hAnsi="Microsoft Yahei"/>
          <w:color w:val="404040"/>
          <w:sz w:val="28"/>
          <w:szCs w:val="28"/>
        </w:rPr>
        <w:t>和</w:t>
      </w:r>
      <w:r w:rsidRPr="00D07A8F">
        <w:rPr>
          <w:rFonts w:ascii="Microsoft Yahei" w:hAnsi="Microsoft Yahei"/>
          <w:color w:val="404040"/>
          <w:sz w:val="28"/>
          <w:szCs w:val="28"/>
        </w:rPr>
        <w:t>20.1/10</w:t>
      </w:r>
      <w:r w:rsidRPr="00D07A8F">
        <w:rPr>
          <w:rFonts w:ascii="Microsoft Yahei" w:hAnsi="Microsoft Yahei"/>
          <w:color w:val="404040"/>
          <w:sz w:val="28"/>
          <w:szCs w:val="28"/>
        </w:rPr>
        <w:t>万，总体上优于中高收入国家平均水平，为全面建成小康社会奠定了重要基础。同时，工业化、城镇化、人口老龄化、疾病谱变化、生态环境及生活方式变化等，也给维护和促进健康带来一系列新的挑战，健康服务供给总体不足与需求不断增长之间的矛盾依然突出，健康领域发展与经济社会发展的协调性有待增强，需要从国家战略层面统筹解决关系健康的重大和长远问题。</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推进健康中国建设，是全面建成小康社会、基本实现社会主义现代化的重要基础，是全面提升中华民族健康素质、实现人民健康与经济社会协调发展的国家战略，是积极参与全球健康治理、履行</w:t>
      </w:r>
      <w:r w:rsidRPr="00D07A8F">
        <w:rPr>
          <w:rFonts w:ascii="Microsoft Yahei" w:hAnsi="Microsoft Yahei"/>
          <w:color w:val="404040"/>
          <w:sz w:val="28"/>
          <w:szCs w:val="28"/>
        </w:rPr>
        <w:t>2030</w:t>
      </w:r>
      <w:r w:rsidRPr="00D07A8F">
        <w:rPr>
          <w:rFonts w:ascii="Microsoft Yahei" w:hAnsi="Microsoft Yahei"/>
          <w:color w:val="404040"/>
          <w:sz w:val="28"/>
          <w:szCs w:val="28"/>
        </w:rPr>
        <w:t>年可持续发展议程国际承诺的重大举措。未来</w:t>
      </w:r>
      <w:r w:rsidRPr="00D07A8F">
        <w:rPr>
          <w:rFonts w:ascii="Microsoft Yahei" w:hAnsi="Microsoft Yahei"/>
          <w:color w:val="404040"/>
          <w:sz w:val="28"/>
          <w:szCs w:val="28"/>
        </w:rPr>
        <w:t>15</w:t>
      </w:r>
      <w:r w:rsidRPr="00D07A8F">
        <w:rPr>
          <w:rFonts w:ascii="Microsoft Yahei" w:hAnsi="Microsoft Yahei"/>
          <w:color w:val="404040"/>
          <w:sz w:val="28"/>
          <w:szCs w:val="28"/>
        </w:rPr>
        <w:t>年，是推进健康中国建设的重要战略机遇期。经济保持中高速增长将为维护人民健康奠定坚实基础，消费结构升级将为发展健康服务创造广阔空间，科技创</w:t>
      </w:r>
      <w:r w:rsidRPr="00D07A8F">
        <w:rPr>
          <w:rFonts w:ascii="Microsoft Yahei" w:hAnsi="Microsoft Yahei"/>
          <w:color w:val="404040"/>
          <w:sz w:val="28"/>
          <w:szCs w:val="28"/>
        </w:rPr>
        <w:lastRenderedPageBreak/>
        <w:t>新将为提高健康水平提供有力支撑，各方面制度更加成熟更加定型将为健康领域可持续发展构建强大保障。</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为推进健康中国建设，提高人民健康水平，根据党的十八届五中全会战略部署，制定本规划纲要。本规划纲要是推进健康中国建设的宏伟蓝图和行动纲领。全社会要增强责任感、使命感，全力推进健康中国建设，为实现中华民族伟大复兴和推动人类文明进步作出更大贡献。</w:t>
      </w:r>
    </w:p>
    <w:p w:rsidR="00D07A8F" w:rsidRPr="00D07A8F" w:rsidRDefault="00D07A8F" w:rsidP="00D07A8F">
      <w:pPr>
        <w:pStyle w:val="a3"/>
        <w:shd w:val="clear" w:color="auto" w:fill="FFFFFF"/>
        <w:spacing w:before="369" w:beforeAutospacing="0" w:after="0" w:afterAutospacing="0" w:line="369" w:lineRule="atLeast"/>
        <w:ind w:firstLine="480"/>
        <w:jc w:val="center"/>
        <w:rPr>
          <w:rFonts w:ascii="Microsoft Yahei" w:hAnsi="Microsoft Yahei"/>
          <w:color w:val="404040"/>
          <w:sz w:val="28"/>
          <w:szCs w:val="28"/>
        </w:rPr>
      </w:pPr>
      <w:r w:rsidRPr="00D07A8F">
        <w:rPr>
          <w:rStyle w:val="a4"/>
          <w:rFonts w:ascii="Microsoft Yahei" w:hAnsi="Microsoft Yahei"/>
          <w:color w:val="404040"/>
          <w:sz w:val="28"/>
          <w:szCs w:val="28"/>
        </w:rPr>
        <w:t xml:space="preserve">　　第一篇　总体战略</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Style w:val="a4"/>
          <w:rFonts w:ascii="Microsoft Yahei" w:hAnsi="Microsoft Yahei"/>
          <w:color w:val="404040"/>
          <w:sz w:val="28"/>
          <w:szCs w:val="28"/>
        </w:rPr>
        <w:t xml:space="preserve">　　第一章　指导思想</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推进健康中国建设，必须高举中国特色社会主义伟大旗帜，全面贯彻党的十八大和十八届三中、四中、五中全会精神，以马克思列宁主义、毛泽东思想、邓小平理论、</w:t>
      </w:r>
      <w:r w:rsidRPr="00D07A8F">
        <w:rPr>
          <w:rFonts w:ascii="Microsoft Yahei" w:hAnsi="Microsoft Yahei"/>
          <w:color w:val="404040"/>
          <w:sz w:val="28"/>
          <w:szCs w:val="28"/>
        </w:rPr>
        <w:t>“</w:t>
      </w:r>
      <w:r w:rsidRPr="00D07A8F">
        <w:rPr>
          <w:rFonts w:ascii="Microsoft Yahei" w:hAnsi="Microsoft Yahei"/>
          <w:color w:val="404040"/>
          <w:sz w:val="28"/>
          <w:szCs w:val="28"/>
        </w:rPr>
        <w:t>三个代表</w:t>
      </w:r>
      <w:r w:rsidRPr="00D07A8F">
        <w:rPr>
          <w:rFonts w:ascii="Microsoft Yahei" w:hAnsi="Microsoft Yahei"/>
          <w:color w:val="404040"/>
          <w:sz w:val="28"/>
          <w:szCs w:val="28"/>
        </w:rPr>
        <w:t>”</w:t>
      </w:r>
      <w:r w:rsidRPr="00D07A8F">
        <w:rPr>
          <w:rFonts w:ascii="Microsoft Yahei" w:hAnsi="Microsoft Yahei"/>
          <w:color w:val="404040"/>
          <w:sz w:val="28"/>
          <w:szCs w:val="28"/>
        </w:rPr>
        <w:t>重要思想、科学发展观为指导，深入学习贯彻习近平总书记系列重要讲话精神，紧紧围绕统筹推进</w:t>
      </w:r>
      <w:r w:rsidRPr="00D07A8F">
        <w:rPr>
          <w:rFonts w:ascii="Microsoft Yahei" w:hAnsi="Microsoft Yahei"/>
          <w:color w:val="404040"/>
          <w:sz w:val="28"/>
          <w:szCs w:val="28"/>
        </w:rPr>
        <w:t>“</w:t>
      </w:r>
      <w:r w:rsidRPr="00D07A8F">
        <w:rPr>
          <w:rFonts w:ascii="Microsoft Yahei" w:hAnsi="Microsoft Yahei"/>
          <w:color w:val="404040"/>
          <w:sz w:val="28"/>
          <w:szCs w:val="28"/>
        </w:rPr>
        <w:t>五位一体</w:t>
      </w:r>
      <w:r w:rsidRPr="00D07A8F">
        <w:rPr>
          <w:rFonts w:ascii="Microsoft Yahei" w:hAnsi="Microsoft Yahei"/>
          <w:color w:val="404040"/>
          <w:sz w:val="28"/>
          <w:szCs w:val="28"/>
        </w:rPr>
        <w:t>”</w:t>
      </w:r>
      <w:r w:rsidRPr="00D07A8F">
        <w:rPr>
          <w:rFonts w:ascii="Microsoft Yahei" w:hAnsi="Microsoft Yahei"/>
          <w:color w:val="404040"/>
          <w:sz w:val="28"/>
          <w:szCs w:val="28"/>
        </w:rPr>
        <w:t>总体布局和协调推进</w:t>
      </w:r>
      <w:r w:rsidRPr="00D07A8F">
        <w:rPr>
          <w:rFonts w:ascii="Microsoft Yahei" w:hAnsi="Microsoft Yahei"/>
          <w:color w:val="404040"/>
          <w:sz w:val="28"/>
          <w:szCs w:val="28"/>
        </w:rPr>
        <w:t>“</w:t>
      </w:r>
      <w:r w:rsidRPr="00D07A8F">
        <w:rPr>
          <w:rFonts w:ascii="Microsoft Yahei" w:hAnsi="Microsoft Yahei"/>
          <w:color w:val="404040"/>
          <w:sz w:val="28"/>
          <w:szCs w:val="28"/>
        </w:rPr>
        <w:t>四个全面</w:t>
      </w:r>
      <w:r w:rsidRPr="00D07A8F">
        <w:rPr>
          <w:rFonts w:ascii="Microsoft Yahei" w:hAnsi="Microsoft Yahei"/>
          <w:color w:val="404040"/>
          <w:sz w:val="28"/>
          <w:szCs w:val="28"/>
        </w:rPr>
        <w:t>”</w:t>
      </w:r>
      <w:r w:rsidRPr="00D07A8F">
        <w:rPr>
          <w:rFonts w:ascii="Microsoft Yahei" w:hAnsi="Microsoft Yahei"/>
          <w:color w:val="404040"/>
          <w:sz w:val="28"/>
          <w:szCs w:val="28"/>
        </w:rPr>
        <w:t>战略布局，认真落实党中央、国务院决策部署，坚持以人民为中心的发展思想，牢固树立和贯彻落实新发展理念，坚持正确的卫生与健康工作方针，以提高人民健康水平为核心，以体制机制改革创新为动力，以普及健康生活、优化健康服务、完善健康保障、建设健康环境、发展健康产业为重点，把健康融入所有政策，加快转变健康领域发展方式，全方位、全周期维护和保障人民健康，大幅提高健康水平，显著改善健康公平，为实</w:t>
      </w:r>
      <w:r w:rsidRPr="00D07A8F">
        <w:rPr>
          <w:rFonts w:ascii="Microsoft Yahei" w:hAnsi="Microsoft Yahei"/>
          <w:color w:val="404040"/>
          <w:sz w:val="28"/>
          <w:szCs w:val="28"/>
        </w:rPr>
        <w:lastRenderedPageBreak/>
        <w:t>现</w:t>
      </w:r>
      <w:r w:rsidRPr="00D07A8F">
        <w:rPr>
          <w:rFonts w:ascii="Microsoft Yahei" w:hAnsi="Microsoft Yahei"/>
          <w:color w:val="404040"/>
          <w:sz w:val="28"/>
          <w:szCs w:val="28"/>
        </w:rPr>
        <w:t>“</w:t>
      </w:r>
      <w:r w:rsidRPr="00D07A8F">
        <w:rPr>
          <w:rFonts w:ascii="Microsoft Yahei" w:hAnsi="Microsoft Yahei"/>
          <w:color w:val="404040"/>
          <w:sz w:val="28"/>
          <w:szCs w:val="28"/>
        </w:rPr>
        <w:t>两个一百年</w:t>
      </w:r>
      <w:r w:rsidRPr="00D07A8F">
        <w:rPr>
          <w:rFonts w:ascii="Microsoft Yahei" w:hAnsi="Microsoft Yahei"/>
          <w:color w:val="404040"/>
          <w:sz w:val="28"/>
          <w:szCs w:val="28"/>
        </w:rPr>
        <w:t>”</w:t>
      </w:r>
      <w:r w:rsidRPr="00D07A8F">
        <w:rPr>
          <w:rFonts w:ascii="Microsoft Yahei" w:hAnsi="Microsoft Yahei"/>
          <w:color w:val="404040"/>
          <w:sz w:val="28"/>
          <w:szCs w:val="28"/>
        </w:rPr>
        <w:t>奋斗目标和中华民族伟大复兴的中国梦提供坚实健康基础。</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主要遵循以下原则：</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w:t>
      </w:r>
      <w:r w:rsidRPr="00D07A8F">
        <w:rPr>
          <w:rFonts w:ascii="Microsoft Yahei" w:hAnsi="Microsoft Yahei"/>
          <w:color w:val="404040"/>
          <w:sz w:val="28"/>
          <w:szCs w:val="28"/>
        </w:rPr>
        <w:t>健康优先。把健康摆在优先发展的战略地位，立足国情，将促进健康的理念融入公共政策制定实施的全过程，加快形成有利于健康的生活方式、生态环境和经济社会发展模式，实现健康与经济社会良性协调发展。</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w:t>
      </w:r>
      <w:r w:rsidRPr="00D07A8F">
        <w:rPr>
          <w:rFonts w:ascii="Microsoft Yahei" w:hAnsi="Microsoft Yahei"/>
          <w:color w:val="404040"/>
          <w:sz w:val="28"/>
          <w:szCs w:val="28"/>
        </w:rPr>
        <w:t>改革创新。坚持政府主导，发挥市场机制作用，加快关键环节改革步伐，冲破思想观念束缚，破除利益固化藩篱，清除体制机制障碍，发挥科技创新和信息化的引领支撑作用，形成具有中国特色、促进全民健康的制度体系。</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w:t>
      </w:r>
      <w:r w:rsidRPr="00D07A8F">
        <w:rPr>
          <w:rFonts w:ascii="Microsoft Yahei" w:hAnsi="Microsoft Yahei"/>
          <w:color w:val="404040"/>
          <w:sz w:val="28"/>
          <w:szCs w:val="28"/>
        </w:rPr>
        <w:t>科学发展。把握健康领域发展规律，坚持预防为主、防治结合、中西医并重，转变服务模式，构建整合型医疗卫生服务体系，推动健康服务从规模扩张的粗放型发展转变到质量效益提升的绿色集约式发展，推动中医药和西医药相互补充、协调发展，提升健康服务水平。</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w:t>
      </w:r>
      <w:r w:rsidRPr="00D07A8F">
        <w:rPr>
          <w:rFonts w:ascii="Microsoft Yahei" w:hAnsi="Microsoft Yahei"/>
          <w:color w:val="404040"/>
          <w:sz w:val="28"/>
          <w:szCs w:val="28"/>
        </w:rPr>
        <w:t>公平公正。以农村和基层为重点，推动健康领域基本公共服务均等化，维护基本医疗卫生服务的公益性，逐步缩小城乡、地区、</w:t>
      </w:r>
      <w:r w:rsidRPr="00D07A8F">
        <w:rPr>
          <w:rFonts w:ascii="Microsoft Yahei" w:hAnsi="Microsoft Yahei"/>
          <w:color w:val="404040"/>
          <w:sz w:val="28"/>
          <w:szCs w:val="28"/>
        </w:rPr>
        <w:lastRenderedPageBreak/>
        <w:t>人群间基本健康服务和健康水平的差异，实现全民健康覆盖，促进社会公平。</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Style w:val="a4"/>
          <w:rFonts w:ascii="Microsoft Yahei" w:hAnsi="Microsoft Yahei"/>
          <w:color w:val="404040"/>
          <w:sz w:val="28"/>
          <w:szCs w:val="28"/>
        </w:rPr>
        <w:t>第二章　战略主题</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w:t>
      </w:r>
      <w:r w:rsidRPr="00D07A8F">
        <w:rPr>
          <w:rFonts w:ascii="Microsoft Yahei" w:hAnsi="Microsoft Yahei"/>
          <w:color w:val="404040"/>
          <w:sz w:val="28"/>
          <w:szCs w:val="28"/>
        </w:rPr>
        <w:t>共建共享、全民健康</w:t>
      </w:r>
      <w:r w:rsidRPr="00D07A8F">
        <w:rPr>
          <w:rFonts w:ascii="Microsoft Yahei" w:hAnsi="Microsoft Yahei"/>
          <w:color w:val="404040"/>
          <w:sz w:val="28"/>
          <w:szCs w:val="28"/>
        </w:rPr>
        <w:t>”</w:t>
      </w:r>
      <w:r w:rsidRPr="00D07A8F">
        <w:rPr>
          <w:rFonts w:ascii="Microsoft Yahei" w:hAnsi="Microsoft Yahei"/>
          <w:color w:val="404040"/>
          <w:sz w:val="28"/>
          <w:szCs w:val="28"/>
        </w:rPr>
        <w:t>，是建设健康中国的战略主题。核心是以人民健康为中心，坚持以基层为重点，以改革创新为动力，预防为主，中西医并重，把健康融入所有政策，人民共建共享的卫生与健康工作方针，针对生活行为方式、生产生活环境以及医疗卫生服务等健康影响因素，坚持政府主导与调动社会、个人的积极性相结合，推动人人参与、人人尽力、人人享有，落实预防为主，推行健康生活方式，减少疾病发生，强化早诊断、早治疗、早康复，实现全民健康。</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共建共享是建设健康中国的基本路径。从供给侧和需求侧两端发力，统筹社会、行业和个人三个层面，形成维护和促进健康的强大合力。要促进全社会广泛参与，强化跨部门协作，深化军民融合发展，调动社会力量的积极性和创造性，加强环境治理，保障食品药品安全，预防和减少伤害，有效控制影响健康的生态和社会环境危险因素，形成多层次、多元化的社会共治格局。要推动健康服务供给侧结构性改革，卫生计生、体育等行业要主动适应人民健康需求，深化体制机制改革，优化要素配置和服务供给，补齐发展短板，推动健康产业转型升级，满足人民群众不断增长的健康需求。要强化个人健康责任，提高全民健康素养，引导形成自主自律、符合自身特点的健康生活方式，</w:t>
      </w:r>
      <w:r w:rsidRPr="00D07A8F">
        <w:rPr>
          <w:rFonts w:ascii="Microsoft Yahei" w:hAnsi="Microsoft Yahei"/>
          <w:color w:val="404040"/>
          <w:sz w:val="28"/>
          <w:szCs w:val="28"/>
        </w:rPr>
        <w:lastRenderedPageBreak/>
        <w:t>有效控制影响健康的生活行为因素，形成热爱健康、追求健康、促进健康的社会氛围。</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全民健康是建设健康中国的根本目的。立足全人群和全生命周期两个着力点，提供公平可及、系统连续的健康服务，实现更高水平的全民健康。要惠及全人群，不断完善制度、扩展服务、提高质量，使全体人民享有所需要的、有质量的、可负担的预防、治疗、康复、健康促进等健康服务，突出解决好妇女儿童、老年人、残疾人、低收入人群等重点人群的健康问题。要覆盖全生命周期，针对生命不同阶段的主要健康问题及主要影响因素，确定若干优先领域，强化干预，实现从胎儿到生命终点的全程健康服务和健康保障，全面维护人民健康。</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Style w:val="a4"/>
          <w:rFonts w:ascii="Microsoft Yahei" w:hAnsi="Microsoft Yahei"/>
          <w:color w:val="404040"/>
          <w:sz w:val="28"/>
          <w:szCs w:val="28"/>
        </w:rPr>
        <w:t xml:space="preserve">　第三章　战略目标</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到</w:t>
      </w:r>
      <w:r w:rsidRPr="00D07A8F">
        <w:rPr>
          <w:rFonts w:ascii="Microsoft Yahei" w:hAnsi="Microsoft Yahei"/>
          <w:color w:val="404040"/>
          <w:sz w:val="28"/>
          <w:szCs w:val="28"/>
        </w:rPr>
        <w:t>2020</w:t>
      </w:r>
      <w:r w:rsidRPr="00D07A8F">
        <w:rPr>
          <w:rFonts w:ascii="Microsoft Yahei" w:hAnsi="Microsoft Yahei"/>
          <w:color w:val="404040"/>
          <w:sz w:val="28"/>
          <w:szCs w:val="28"/>
        </w:rPr>
        <w:t>年，建立覆盖城乡居民的中国特色基本医疗卫生制度，健康素养水平持续提高，健康服务体系完善高效，人人享有基本医疗卫生服务和基本体育健身服务，基本形成内涵丰富、结构合理的健康产业体系，主要健康指标居于中高收入国家前列。</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到</w:t>
      </w:r>
      <w:r w:rsidRPr="00D07A8F">
        <w:rPr>
          <w:rFonts w:ascii="Microsoft Yahei" w:hAnsi="Microsoft Yahei"/>
          <w:color w:val="404040"/>
          <w:sz w:val="28"/>
          <w:szCs w:val="28"/>
        </w:rPr>
        <w:t>2030</w:t>
      </w:r>
      <w:r w:rsidRPr="00D07A8F">
        <w:rPr>
          <w:rFonts w:ascii="Microsoft Yahei" w:hAnsi="Microsoft Yahei"/>
          <w:color w:val="404040"/>
          <w:sz w:val="28"/>
          <w:szCs w:val="28"/>
        </w:rPr>
        <w:t>年，促进全民健康的制度体系更加完善，健康领域发展更加协调，健康生活方式得到普及，健康服务质量和健康保障水平不断提高，健康产业繁荣发展，基本实现健康公平，主要健康指标进入高收入国家行列。到</w:t>
      </w:r>
      <w:r w:rsidRPr="00D07A8F">
        <w:rPr>
          <w:rFonts w:ascii="Microsoft Yahei" w:hAnsi="Microsoft Yahei"/>
          <w:color w:val="404040"/>
          <w:sz w:val="28"/>
          <w:szCs w:val="28"/>
        </w:rPr>
        <w:t>2050</w:t>
      </w:r>
      <w:r w:rsidRPr="00D07A8F">
        <w:rPr>
          <w:rFonts w:ascii="Microsoft Yahei" w:hAnsi="Microsoft Yahei"/>
          <w:color w:val="404040"/>
          <w:sz w:val="28"/>
          <w:szCs w:val="28"/>
        </w:rPr>
        <w:t>年，建成与社会主义现代化国家相适应的健康国家。</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lastRenderedPageBreak/>
        <w:t>到</w:t>
      </w:r>
      <w:r w:rsidRPr="00D07A8F">
        <w:rPr>
          <w:rFonts w:ascii="Microsoft Yahei" w:hAnsi="Microsoft Yahei"/>
          <w:color w:val="404040"/>
          <w:sz w:val="28"/>
          <w:szCs w:val="28"/>
        </w:rPr>
        <w:t>2030</w:t>
      </w:r>
      <w:r w:rsidRPr="00D07A8F">
        <w:rPr>
          <w:rFonts w:ascii="Microsoft Yahei" w:hAnsi="Microsoft Yahei"/>
          <w:color w:val="404040"/>
          <w:sz w:val="28"/>
          <w:szCs w:val="28"/>
        </w:rPr>
        <w:t>年具体实现以下目标：</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w:t>
      </w:r>
      <w:r w:rsidRPr="00D07A8F">
        <w:rPr>
          <w:rFonts w:ascii="Microsoft Yahei" w:hAnsi="Microsoft Yahei"/>
          <w:color w:val="404040"/>
          <w:sz w:val="28"/>
          <w:szCs w:val="28"/>
        </w:rPr>
        <w:t>人民健康水平持续提升。人民身体素质明显增强，</w:t>
      </w:r>
      <w:r w:rsidRPr="00D07A8F">
        <w:rPr>
          <w:rFonts w:ascii="Microsoft Yahei" w:hAnsi="Microsoft Yahei"/>
          <w:color w:val="404040"/>
          <w:sz w:val="28"/>
          <w:szCs w:val="28"/>
        </w:rPr>
        <w:t>2030</w:t>
      </w:r>
      <w:r w:rsidRPr="00D07A8F">
        <w:rPr>
          <w:rFonts w:ascii="Microsoft Yahei" w:hAnsi="Microsoft Yahei"/>
          <w:color w:val="404040"/>
          <w:sz w:val="28"/>
          <w:szCs w:val="28"/>
        </w:rPr>
        <w:t>年人均预期寿命达到</w:t>
      </w:r>
      <w:r w:rsidRPr="00D07A8F">
        <w:rPr>
          <w:rFonts w:ascii="Microsoft Yahei" w:hAnsi="Microsoft Yahei"/>
          <w:color w:val="404040"/>
          <w:sz w:val="28"/>
          <w:szCs w:val="28"/>
        </w:rPr>
        <w:t>79.0</w:t>
      </w:r>
      <w:r w:rsidRPr="00D07A8F">
        <w:rPr>
          <w:rFonts w:ascii="Microsoft Yahei" w:hAnsi="Microsoft Yahei"/>
          <w:color w:val="404040"/>
          <w:sz w:val="28"/>
          <w:szCs w:val="28"/>
        </w:rPr>
        <w:t>岁，人均健康预期寿命显著提高。</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w:t>
      </w:r>
      <w:r w:rsidRPr="00D07A8F">
        <w:rPr>
          <w:rFonts w:ascii="Microsoft Yahei" w:hAnsi="Microsoft Yahei"/>
          <w:color w:val="404040"/>
          <w:sz w:val="28"/>
          <w:szCs w:val="28"/>
        </w:rPr>
        <w:t>主要健康危险因素得到有效控制。全民健康素养大幅提高，健康生活方式得到全面普及，有利于健康的生产生活环境基本形成，食品药品安全得到有效保障，消除一批重大疾病危害。</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w:t>
      </w:r>
      <w:r w:rsidRPr="00D07A8F">
        <w:rPr>
          <w:rFonts w:ascii="Microsoft Yahei" w:hAnsi="Microsoft Yahei"/>
          <w:color w:val="404040"/>
          <w:sz w:val="28"/>
          <w:szCs w:val="28"/>
        </w:rPr>
        <w:t>健康服务能力大幅提升。优质高效的整合型医疗卫生服务体系和完善的全民健身公共服务体系全面建立，健康保障体系进一步完善，健康科技创新整体实力位居世界前列，健康服务质量和水平明显提高。</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w:t>
      </w:r>
      <w:r w:rsidRPr="00D07A8F">
        <w:rPr>
          <w:rFonts w:ascii="Microsoft Yahei" w:hAnsi="Microsoft Yahei"/>
          <w:color w:val="404040"/>
          <w:sz w:val="28"/>
          <w:szCs w:val="28"/>
        </w:rPr>
        <w:t>健康产业规模显著扩大。建立起体系完整、结构优化的健康产业体系，形成一批具有较强创新能力和国际竞争力的大型企业，成为国民经济支柱性产业。</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w:t>
      </w:r>
      <w:r w:rsidRPr="00D07A8F">
        <w:rPr>
          <w:rFonts w:ascii="Microsoft Yahei" w:hAnsi="Microsoft Yahei"/>
          <w:color w:val="404040"/>
          <w:sz w:val="28"/>
          <w:szCs w:val="28"/>
        </w:rPr>
        <w:t>促进健康的制度体系更加完善。有利于健康的政策法律法规体系进一步健全，健康领域治理体系和治理能力基本实现现代化。</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noProof/>
          <w:color w:val="404040"/>
          <w:sz w:val="28"/>
          <w:szCs w:val="28"/>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4762500" cy="381000"/>
            <wp:effectExtent l="19050" t="0" r="0" b="0"/>
            <wp:wrapSquare wrapText="bothSides"/>
            <wp:docPr id="2" name="{FD50ACC9-179F-4FC1-9954-29ADA8EB540F}" descr="中共中央 国务院印发《“健康中国2030”规划纲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D50ACC9-179F-4FC1-9954-29ADA8EB540F}" descr="中共中央 国务院印发《“健康中国2030”规划纲要》"/>
                    <pic:cNvPicPr>
                      <a:picLocks noChangeAspect="1" noChangeArrowheads="1"/>
                    </pic:cNvPicPr>
                  </pic:nvPicPr>
                  <pic:blipFill>
                    <a:blip r:embed="rId4"/>
                    <a:srcRect/>
                    <a:stretch>
                      <a:fillRect/>
                    </a:stretch>
                  </pic:blipFill>
                  <pic:spPr bwMode="auto">
                    <a:xfrm>
                      <a:off x="0" y="0"/>
                      <a:ext cx="4762500" cy="381000"/>
                    </a:xfrm>
                    <a:prstGeom prst="rect">
                      <a:avLst/>
                    </a:prstGeom>
                    <a:noFill/>
                    <a:ln w="9525">
                      <a:noFill/>
                      <a:miter lim="800000"/>
                      <a:headEnd/>
                      <a:tailEnd/>
                    </a:ln>
                  </pic:spPr>
                </pic:pic>
              </a:graphicData>
            </a:graphic>
          </wp:anchor>
        </w:drawing>
      </w:r>
      <w:r w:rsidRPr="00D07A8F">
        <w:rPr>
          <w:rFonts w:ascii="Microsoft Yahei" w:hAnsi="Microsoft Yahei"/>
          <w:color w:val="404040"/>
          <w:sz w:val="28"/>
          <w:szCs w:val="28"/>
        </w:rPr>
        <w:t xml:space="preserve">　　</w:t>
      </w:r>
      <w:r w:rsidRPr="00D07A8F">
        <w:rPr>
          <w:rStyle w:val="a4"/>
          <w:rFonts w:ascii="Microsoft Yahei" w:hAnsi="Microsoft Yahei"/>
          <w:color w:val="404040"/>
          <w:sz w:val="28"/>
          <w:szCs w:val="28"/>
        </w:rPr>
        <w:t xml:space="preserve">习近平：把人民健康放在优先发展战略地位　　</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lastRenderedPageBreak/>
        <w:t xml:space="preserve">　</w:t>
      </w:r>
      <w:r w:rsidRPr="00D07A8F">
        <w:rPr>
          <w:rStyle w:val="a4"/>
          <w:rFonts w:ascii="Microsoft Yahei" w:hAnsi="Microsoft Yahei"/>
          <w:color w:val="404040"/>
          <w:sz w:val="28"/>
          <w:szCs w:val="28"/>
        </w:rPr>
        <w:t xml:space="preserve">　新华社评论员：建设健康中国　增进人民福祉</w:t>
      </w:r>
      <w:r w:rsidRPr="00D07A8F">
        <w:rPr>
          <w:rStyle w:val="a4"/>
          <w:rFonts w:ascii="Microsoft Yahei" w:hAnsi="Microsoft Yahei"/>
          <w:color w:val="404040"/>
          <w:sz w:val="28"/>
          <w:szCs w:val="28"/>
        </w:rPr>
        <w:t>——</w:t>
      </w:r>
      <w:r w:rsidRPr="00D07A8F">
        <w:rPr>
          <w:rStyle w:val="a4"/>
          <w:rFonts w:ascii="Microsoft Yahei" w:hAnsi="Microsoft Yahei"/>
          <w:color w:val="404040"/>
          <w:sz w:val="28"/>
          <w:szCs w:val="28"/>
        </w:rPr>
        <w:t>学习贯彻习近平总书记在全国卫生与健康大会重要讲话</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bookmarkStart w:id="0" w:name="p2"/>
      <w:bookmarkEnd w:id="0"/>
      <w:r w:rsidRPr="00D07A8F">
        <w:rPr>
          <w:rFonts w:ascii="Microsoft Yahei" w:hAnsi="Microsoft Yahei"/>
          <w:color w:val="404040"/>
          <w:sz w:val="28"/>
          <w:szCs w:val="28"/>
        </w:rPr>
        <w:t>健康中国建设主要指标</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 xml:space="preserve">领域：健康水平　指标：人均预期寿命（岁）　</w:t>
      </w:r>
      <w:r w:rsidRPr="00D07A8F">
        <w:rPr>
          <w:rFonts w:ascii="Microsoft Yahei" w:hAnsi="Microsoft Yahei"/>
          <w:color w:val="404040"/>
          <w:sz w:val="28"/>
          <w:szCs w:val="28"/>
        </w:rPr>
        <w:t>2015</w:t>
      </w:r>
      <w:r w:rsidRPr="00D07A8F">
        <w:rPr>
          <w:rFonts w:ascii="Microsoft Yahei" w:hAnsi="Microsoft Yahei"/>
          <w:color w:val="404040"/>
          <w:sz w:val="28"/>
          <w:szCs w:val="28"/>
        </w:rPr>
        <w:t>年：</w:t>
      </w:r>
      <w:r w:rsidRPr="00D07A8F">
        <w:rPr>
          <w:rFonts w:ascii="Microsoft Yahei" w:hAnsi="Microsoft Yahei"/>
          <w:color w:val="404040"/>
          <w:sz w:val="28"/>
          <w:szCs w:val="28"/>
        </w:rPr>
        <w:t>76.34</w:t>
      </w:r>
      <w:r w:rsidRPr="00D07A8F">
        <w:rPr>
          <w:rFonts w:ascii="Microsoft Yahei" w:hAnsi="Microsoft Yahei"/>
          <w:color w:val="404040"/>
          <w:sz w:val="28"/>
          <w:szCs w:val="28"/>
        </w:rPr>
        <w:t xml:space="preserve">　</w:t>
      </w:r>
      <w:r w:rsidRPr="00D07A8F">
        <w:rPr>
          <w:rFonts w:ascii="Microsoft Yahei" w:hAnsi="Microsoft Yahei"/>
          <w:color w:val="404040"/>
          <w:sz w:val="28"/>
          <w:szCs w:val="28"/>
        </w:rPr>
        <w:t>2020</w:t>
      </w:r>
      <w:r w:rsidRPr="00D07A8F">
        <w:rPr>
          <w:rFonts w:ascii="Microsoft Yahei" w:hAnsi="Microsoft Yahei"/>
          <w:color w:val="404040"/>
          <w:sz w:val="28"/>
          <w:szCs w:val="28"/>
        </w:rPr>
        <w:t>年：</w:t>
      </w:r>
      <w:r w:rsidRPr="00D07A8F">
        <w:rPr>
          <w:rFonts w:ascii="Microsoft Yahei" w:hAnsi="Microsoft Yahei"/>
          <w:color w:val="404040"/>
          <w:sz w:val="28"/>
          <w:szCs w:val="28"/>
        </w:rPr>
        <w:t>77.3</w:t>
      </w:r>
      <w:r w:rsidRPr="00D07A8F">
        <w:rPr>
          <w:rFonts w:ascii="Microsoft Yahei" w:hAnsi="Microsoft Yahei"/>
          <w:color w:val="404040"/>
          <w:sz w:val="28"/>
          <w:szCs w:val="28"/>
        </w:rPr>
        <w:t xml:space="preserve">　</w:t>
      </w:r>
      <w:r w:rsidRPr="00D07A8F">
        <w:rPr>
          <w:rFonts w:ascii="Microsoft Yahei" w:hAnsi="Microsoft Yahei"/>
          <w:color w:val="404040"/>
          <w:sz w:val="28"/>
          <w:szCs w:val="28"/>
        </w:rPr>
        <w:t>2030</w:t>
      </w:r>
      <w:r w:rsidRPr="00D07A8F">
        <w:rPr>
          <w:rFonts w:ascii="Microsoft Yahei" w:hAnsi="Microsoft Yahei"/>
          <w:color w:val="404040"/>
          <w:sz w:val="28"/>
          <w:szCs w:val="28"/>
        </w:rPr>
        <w:t>年：</w:t>
      </w:r>
      <w:r w:rsidRPr="00D07A8F">
        <w:rPr>
          <w:rFonts w:ascii="Microsoft Yahei" w:hAnsi="Microsoft Yahei"/>
          <w:color w:val="404040"/>
          <w:sz w:val="28"/>
          <w:szCs w:val="28"/>
        </w:rPr>
        <w:t>79.0</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领域：健康水平　指标：婴儿死亡率（</w:t>
      </w:r>
      <w:r w:rsidRPr="00D07A8F">
        <w:rPr>
          <w:rFonts w:ascii="Microsoft Yahei" w:hAnsi="Microsoft Yahei"/>
          <w:color w:val="404040"/>
          <w:sz w:val="28"/>
          <w:szCs w:val="28"/>
        </w:rPr>
        <w:t xml:space="preserve"> </w:t>
      </w:r>
      <w:r w:rsidRPr="00D07A8F">
        <w:rPr>
          <w:rFonts w:ascii="Microsoft Yahei" w:hAnsi="Microsoft Yahei"/>
          <w:color w:val="404040"/>
          <w:sz w:val="28"/>
          <w:szCs w:val="28"/>
        </w:rPr>
        <w:t xml:space="preserve">）　</w:t>
      </w:r>
      <w:r w:rsidRPr="00D07A8F">
        <w:rPr>
          <w:rFonts w:ascii="Microsoft Yahei" w:hAnsi="Microsoft Yahei"/>
          <w:color w:val="404040"/>
          <w:sz w:val="28"/>
          <w:szCs w:val="28"/>
        </w:rPr>
        <w:t>2015</w:t>
      </w:r>
      <w:r w:rsidRPr="00D07A8F">
        <w:rPr>
          <w:rFonts w:ascii="Microsoft Yahei" w:hAnsi="Microsoft Yahei"/>
          <w:color w:val="404040"/>
          <w:sz w:val="28"/>
          <w:szCs w:val="28"/>
        </w:rPr>
        <w:t>年：</w:t>
      </w:r>
      <w:r w:rsidRPr="00D07A8F">
        <w:rPr>
          <w:rFonts w:ascii="Microsoft Yahei" w:hAnsi="Microsoft Yahei"/>
          <w:color w:val="404040"/>
          <w:sz w:val="28"/>
          <w:szCs w:val="28"/>
        </w:rPr>
        <w:t>8.1</w:t>
      </w:r>
      <w:r w:rsidRPr="00D07A8F">
        <w:rPr>
          <w:rFonts w:ascii="Microsoft Yahei" w:hAnsi="Microsoft Yahei"/>
          <w:color w:val="404040"/>
          <w:sz w:val="28"/>
          <w:szCs w:val="28"/>
        </w:rPr>
        <w:t xml:space="preserve">　</w:t>
      </w:r>
      <w:r w:rsidRPr="00D07A8F">
        <w:rPr>
          <w:rFonts w:ascii="Microsoft Yahei" w:hAnsi="Microsoft Yahei"/>
          <w:color w:val="404040"/>
          <w:sz w:val="28"/>
          <w:szCs w:val="28"/>
        </w:rPr>
        <w:t>2020</w:t>
      </w:r>
      <w:r w:rsidRPr="00D07A8F">
        <w:rPr>
          <w:rFonts w:ascii="Microsoft Yahei" w:hAnsi="Microsoft Yahei"/>
          <w:color w:val="404040"/>
          <w:sz w:val="28"/>
          <w:szCs w:val="28"/>
        </w:rPr>
        <w:t>年：</w:t>
      </w:r>
      <w:r w:rsidRPr="00D07A8F">
        <w:rPr>
          <w:rFonts w:ascii="Microsoft Yahei" w:hAnsi="Microsoft Yahei"/>
          <w:color w:val="404040"/>
          <w:sz w:val="28"/>
          <w:szCs w:val="28"/>
        </w:rPr>
        <w:t>7.5</w:t>
      </w:r>
      <w:r w:rsidRPr="00D07A8F">
        <w:rPr>
          <w:rFonts w:ascii="Microsoft Yahei" w:hAnsi="Microsoft Yahei"/>
          <w:color w:val="404040"/>
          <w:sz w:val="28"/>
          <w:szCs w:val="28"/>
        </w:rPr>
        <w:t xml:space="preserve">　</w:t>
      </w:r>
      <w:r w:rsidRPr="00D07A8F">
        <w:rPr>
          <w:rFonts w:ascii="Microsoft Yahei" w:hAnsi="Microsoft Yahei"/>
          <w:color w:val="404040"/>
          <w:sz w:val="28"/>
          <w:szCs w:val="28"/>
        </w:rPr>
        <w:t>2030</w:t>
      </w:r>
      <w:r w:rsidRPr="00D07A8F">
        <w:rPr>
          <w:rFonts w:ascii="Microsoft Yahei" w:hAnsi="Microsoft Yahei"/>
          <w:color w:val="404040"/>
          <w:sz w:val="28"/>
          <w:szCs w:val="28"/>
        </w:rPr>
        <w:t>年：</w:t>
      </w:r>
      <w:r w:rsidRPr="00D07A8F">
        <w:rPr>
          <w:rFonts w:ascii="Microsoft Yahei" w:hAnsi="Microsoft Yahei"/>
          <w:color w:val="404040"/>
          <w:sz w:val="28"/>
          <w:szCs w:val="28"/>
        </w:rPr>
        <w:t>5.0</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领域：健康水平　指标：</w:t>
      </w:r>
      <w:r w:rsidRPr="00D07A8F">
        <w:rPr>
          <w:rFonts w:ascii="Microsoft Yahei" w:hAnsi="Microsoft Yahei"/>
          <w:color w:val="404040"/>
          <w:sz w:val="28"/>
          <w:szCs w:val="28"/>
        </w:rPr>
        <w:t>5</w:t>
      </w:r>
      <w:r w:rsidRPr="00D07A8F">
        <w:rPr>
          <w:rFonts w:ascii="Microsoft Yahei" w:hAnsi="Microsoft Yahei"/>
          <w:color w:val="404040"/>
          <w:sz w:val="28"/>
          <w:szCs w:val="28"/>
        </w:rPr>
        <w:t>岁以下儿童死亡率（</w:t>
      </w:r>
      <w:r w:rsidRPr="00D07A8F">
        <w:rPr>
          <w:rFonts w:ascii="Microsoft Yahei" w:hAnsi="Microsoft Yahei"/>
          <w:color w:val="404040"/>
          <w:sz w:val="28"/>
          <w:szCs w:val="28"/>
        </w:rPr>
        <w:t xml:space="preserve"> </w:t>
      </w:r>
      <w:r w:rsidRPr="00D07A8F">
        <w:rPr>
          <w:rFonts w:ascii="Microsoft Yahei" w:hAnsi="Microsoft Yahei"/>
          <w:color w:val="404040"/>
          <w:sz w:val="28"/>
          <w:szCs w:val="28"/>
        </w:rPr>
        <w:t xml:space="preserve">）　</w:t>
      </w:r>
      <w:r w:rsidRPr="00D07A8F">
        <w:rPr>
          <w:rFonts w:ascii="Microsoft Yahei" w:hAnsi="Microsoft Yahei"/>
          <w:color w:val="404040"/>
          <w:sz w:val="28"/>
          <w:szCs w:val="28"/>
        </w:rPr>
        <w:t>2015</w:t>
      </w:r>
      <w:r w:rsidRPr="00D07A8F">
        <w:rPr>
          <w:rFonts w:ascii="Microsoft Yahei" w:hAnsi="Microsoft Yahei"/>
          <w:color w:val="404040"/>
          <w:sz w:val="28"/>
          <w:szCs w:val="28"/>
        </w:rPr>
        <w:t>年：</w:t>
      </w:r>
      <w:r w:rsidRPr="00D07A8F">
        <w:rPr>
          <w:rFonts w:ascii="Microsoft Yahei" w:hAnsi="Microsoft Yahei"/>
          <w:color w:val="404040"/>
          <w:sz w:val="28"/>
          <w:szCs w:val="28"/>
        </w:rPr>
        <w:t>10.7</w:t>
      </w:r>
      <w:r w:rsidRPr="00D07A8F">
        <w:rPr>
          <w:rFonts w:ascii="Microsoft Yahei" w:hAnsi="Microsoft Yahei"/>
          <w:color w:val="404040"/>
          <w:sz w:val="28"/>
          <w:szCs w:val="28"/>
        </w:rPr>
        <w:t xml:space="preserve">　</w:t>
      </w:r>
      <w:r w:rsidRPr="00D07A8F">
        <w:rPr>
          <w:rFonts w:ascii="Microsoft Yahei" w:hAnsi="Microsoft Yahei"/>
          <w:color w:val="404040"/>
          <w:sz w:val="28"/>
          <w:szCs w:val="28"/>
        </w:rPr>
        <w:t>2020</w:t>
      </w:r>
      <w:r w:rsidRPr="00D07A8F">
        <w:rPr>
          <w:rFonts w:ascii="Microsoft Yahei" w:hAnsi="Microsoft Yahei"/>
          <w:color w:val="404040"/>
          <w:sz w:val="28"/>
          <w:szCs w:val="28"/>
        </w:rPr>
        <w:t>年：</w:t>
      </w:r>
      <w:r w:rsidRPr="00D07A8F">
        <w:rPr>
          <w:rFonts w:ascii="Microsoft Yahei" w:hAnsi="Microsoft Yahei"/>
          <w:color w:val="404040"/>
          <w:sz w:val="28"/>
          <w:szCs w:val="28"/>
        </w:rPr>
        <w:t>9.5</w:t>
      </w:r>
      <w:r w:rsidRPr="00D07A8F">
        <w:rPr>
          <w:rFonts w:ascii="Microsoft Yahei" w:hAnsi="Microsoft Yahei"/>
          <w:color w:val="404040"/>
          <w:sz w:val="28"/>
          <w:szCs w:val="28"/>
        </w:rPr>
        <w:t xml:space="preserve">　</w:t>
      </w:r>
      <w:r w:rsidRPr="00D07A8F">
        <w:rPr>
          <w:rFonts w:ascii="Microsoft Yahei" w:hAnsi="Microsoft Yahei"/>
          <w:color w:val="404040"/>
          <w:sz w:val="28"/>
          <w:szCs w:val="28"/>
        </w:rPr>
        <w:t>2030</w:t>
      </w:r>
      <w:r w:rsidRPr="00D07A8F">
        <w:rPr>
          <w:rFonts w:ascii="Microsoft Yahei" w:hAnsi="Microsoft Yahei"/>
          <w:color w:val="404040"/>
          <w:sz w:val="28"/>
          <w:szCs w:val="28"/>
        </w:rPr>
        <w:t>年：</w:t>
      </w:r>
      <w:r w:rsidRPr="00D07A8F">
        <w:rPr>
          <w:rFonts w:ascii="Microsoft Yahei" w:hAnsi="Microsoft Yahei"/>
          <w:color w:val="404040"/>
          <w:sz w:val="28"/>
          <w:szCs w:val="28"/>
        </w:rPr>
        <w:t>6.0</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领域：健康水平　指标：孕产妇死亡率（</w:t>
      </w:r>
      <w:r w:rsidRPr="00D07A8F">
        <w:rPr>
          <w:rFonts w:ascii="Microsoft Yahei" w:hAnsi="Microsoft Yahei"/>
          <w:color w:val="404040"/>
          <w:sz w:val="28"/>
          <w:szCs w:val="28"/>
        </w:rPr>
        <w:t>1/10</w:t>
      </w:r>
      <w:r w:rsidRPr="00D07A8F">
        <w:rPr>
          <w:rFonts w:ascii="Microsoft Yahei" w:hAnsi="Microsoft Yahei"/>
          <w:color w:val="404040"/>
          <w:sz w:val="28"/>
          <w:szCs w:val="28"/>
        </w:rPr>
        <w:t xml:space="preserve">万）　</w:t>
      </w:r>
      <w:r w:rsidRPr="00D07A8F">
        <w:rPr>
          <w:rFonts w:ascii="Microsoft Yahei" w:hAnsi="Microsoft Yahei"/>
          <w:color w:val="404040"/>
          <w:sz w:val="28"/>
          <w:szCs w:val="28"/>
        </w:rPr>
        <w:t>2015</w:t>
      </w:r>
      <w:r w:rsidRPr="00D07A8F">
        <w:rPr>
          <w:rFonts w:ascii="Microsoft Yahei" w:hAnsi="Microsoft Yahei"/>
          <w:color w:val="404040"/>
          <w:sz w:val="28"/>
          <w:szCs w:val="28"/>
        </w:rPr>
        <w:t>年：</w:t>
      </w:r>
      <w:r w:rsidRPr="00D07A8F">
        <w:rPr>
          <w:rFonts w:ascii="Microsoft Yahei" w:hAnsi="Microsoft Yahei"/>
          <w:color w:val="404040"/>
          <w:sz w:val="28"/>
          <w:szCs w:val="28"/>
        </w:rPr>
        <w:t>20.1</w:t>
      </w:r>
      <w:r w:rsidRPr="00D07A8F">
        <w:rPr>
          <w:rFonts w:ascii="Microsoft Yahei" w:hAnsi="Microsoft Yahei"/>
          <w:color w:val="404040"/>
          <w:sz w:val="28"/>
          <w:szCs w:val="28"/>
        </w:rPr>
        <w:t xml:space="preserve">　</w:t>
      </w:r>
      <w:r w:rsidRPr="00D07A8F">
        <w:rPr>
          <w:rFonts w:ascii="Microsoft Yahei" w:hAnsi="Microsoft Yahei"/>
          <w:color w:val="404040"/>
          <w:sz w:val="28"/>
          <w:szCs w:val="28"/>
        </w:rPr>
        <w:t>2020</w:t>
      </w:r>
      <w:r w:rsidRPr="00D07A8F">
        <w:rPr>
          <w:rFonts w:ascii="Microsoft Yahei" w:hAnsi="Microsoft Yahei"/>
          <w:color w:val="404040"/>
          <w:sz w:val="28"/>
          <w:szCs w:val="28"/>
        </w:rPr>
        <w:t>年：</w:t>
      </w:r>
      <w:r w:rsidRPr="00D07A8F">
        <w:rPr>
          <w:rFonts w:ascii="Microsoft Yahei" w:hAnsi="Microsoft Yahei"/>
          <w:color w:val="404040"/>
          <w:sz w:val="28"/>
          <w:szCs w:val="28"/>
        </w:rPr>
        <w:t>18.0</w:t>
      </w:r>
      <w:r w:rsidRPr="00D07A8F">
        <w:rPr>
          <w:rFonts w:ascii="Microsoft Yahei" w:hAnsi="Microsoft Yahei"/>
          <w:color w:val="404040"/>
          <w:sz w:val="28"/>
          <w:szCs w:val="28"/>
        </w:rPr>
        <w:t xml:space="preserve">　</w:t>
      </w:r>
      <w:r w:rsidRPr="00D07A8F">
        <w:rPr>
          <w:rFonts w:ascii="Microsoft Yahei" w:hAnsi="Microsoft Yahei"/>
          <w:color w:val="404040"/>
          <w:sz w:val="28"/>
          <w:szCs w:val="28"/>
        </w:rPr>
        <w:t>2030</w:t>
      </w:r>
      <w:r w:rsidRPr="00D07A8F">
        <w:rPr>
          <w:rFonts w:ascii="Microsoft Yahei" w:hAnsi="Microsoft Yahei"/>
          <w:color w:val="404040"/>
          <w:sz w:val="28"/>
          <w:szCs w:val="28"/>
        </w:rPr>
        <w:t>年：</w:t>
      </w:r>
      <w:r w:rsidRPr="00D07A8F">
        <w:rPr>
          <w:rFonts w:ascii="Microsoft Yahei" w:hAnsi="Microsoft Yahei"/>
          <w:color w:val="404040"/>
          <w:sz w:val="28"/>
          <w:szCs w:val="28"/>
        </w:rPr>
        <w:t>12.0</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领域：健康水平　指标：城乡居民达到《国民体质测定标准》合格以上的人数比例（</w:t>
      </w:r>
      <w:r w:rsidRPr="00D07A8F">
        <w:rPr>
          <w:rFonts w:ascii="Microsoft Yahei" w:hAnsi="Microsoft Yahei"/>
          <w:color w:val="404040"/>
          <w:sz w:val="28"/>
          <w:szCs w:val="28"/>
        </w:rPr>
        <w:t>%</w:t>
      </w:r>
      <w:r w:rsidRPr="00D07A8F">
        <w:rPr>
          <w:rFonts w:ascii="Microsoft Yahei" w:hAnsi="Microsoft Yahei"/>
          <w:color w:val="404040"/>
          <w:sz w:val="28"/>
          <w:szCs w:val="28"/>
        </w:rPr>
        <w:t xml:space="preserve">）　</w:t>
      </w:r>
      <w:r w:rsidRPr="00D07A8F">
        <w:rPr>
          <w:rFonts w:ascii="Microsoft Yahei" w:hAnsi="Microsoft Yahei"/>
          <w:color w:val="404040"/>
          <w:sz w:val="28"/>
          <w:szCs w:val="28"/>
        </w:rPr>
        <w:t>2015</w:t>
      </w:r>
      <w:r w:rsidRPr="00D07A8F">
        <w:rPr>
          <w:rFonts w:ascii="Microsoft Yahei" w:hAnsi="Microsoft Yahei"/>
          <w:color w:val="404040"/>
          <w:sz w:val="28"/>
          <w:szCs w:val="28"/>
        </w:rPr>
        <w:t>年：</w:t>
      </w:r>
      <w:r w:rsidRPr="00D07A8F">
        <w:rPr>
          <w:rFonts w:ascii="Microsoft Yahei" w:hAnsi="Microsoft Yahei"/>
          <w:color w:val="404040"/>
          <w:sz w:val="28"/>
          <w:szCs w:val="28"/>
        </w:rPr>
        <w:t>89.6</w:t>
      </w:r>
      <w:r w:rsidRPr="00D07A8F">
        <w:rPr>
          <w:rFonts w:ascii="Microsoft Yahei" w:hAnsi="Microsoft Yahei"/>
          <w:color w:val="404040"/>
          <w:sz w:val="28"/>
          <w:szCs w:val="28"/>
        </w:rPr>
        <w:t>（</w:t>
      </w:r>
      <w:r w:rsidRPr="00D07A8F">
        <w:rPr>
          <w:rFonts w:ascii="Microsoft Yahei" w:hAnsi="Microsoft Yahei"/>
          <w:color w:val="404040"/>
          <w:sz w:val="28"/>
          <w:szCs w:val="28"/>
        </w:rPr>
        <w:t>2014</w:t>
      </w:r>
      <w:r w:rsidRPr="00D07A8F">
        <w:rPr>
          <w:rFonts w:ascii="Microsoft Yahei" w:hAnsi="Microsoft Yahei"/>
          <w:color w:val="404040"/>
          <w:sz w:val="28"/>
          <w:szCs w:val="28"/>
        </w:rPr>
        <w:t xml:space="preserve">年）　</w:t>
      </w:r>
      <w:r w:rsidRPr="00D07A8F">
        <w:rPr>
          <w:rFonts w:ascii="Microsoft Yahei" w:hAnsi="Microsoft Yahei"/>
          <w:color w:val="404040"/>
          <w:sz w:val="28"/>
          <w:szCs w:val="28"/>
        </w:rPr>
        <w:t>2020</w:t>
      </w:r>
      <w:r w:rsidRPr="00D07A8F">
        <w:rPr>
          <w:rFonts w:ascii="Microsoft Yahei" w:hAnsi="Microsoft Yahei"/>
          <w:color w:val="404040"/>
          <w:sz w:val="28"/>
          <w:szCs w:val="28"/>
        </w:rPr>
        <w:t>年：</w:t>
      </w:r>
      <w:r w:rsidRPr="00D07A8F">
        <w:rPr>
          <w:rFonts w:ascii="Microsoft Yahei" w:hAnsi="Microsoft Yahei"/>
          <w:color w:val="404040"/>
          <w:sz w:val="28"/>
          <w:szCs w:val="28"/>
        </w:rPr>
        <w:t>90.6</w:t>
      </w:r>
      <w:r w:rsidRPr="00D07A8F">
        <w:rPr>
          <w:rFonts w:ascii="Microsoft Yahei" w:hAnsi="Microsoft Yahei"/>
          <w:color w:val="404040"/>
          <w:sz w:val="28"/>
          <w:szCs w:val="28"/>
        </w:rPr>
        <w:t xml:space="preserve">　</w:t>
      </w:r>
      <w:r w:rsidRPr="00D07A8F">
        <w:rPr>
          <w:rFonts w:ascii="Microsoft Yahei" w:hAnsi="Microsoft Yahei"/>
          <w:color w:val="404040"/>
          <w:sz w:val="28"/>
          <w:szCs w:val="28"/>
        </w:rPr>
        <w:t>2030</w:t>
      </w:r>
      <w:r w:rsidRPr="00D07A8F">
        <w:rPr>
          <w:rFonts w:ascii="Microsoft Yahei" w:hAnsi="Microsoft Yahei"/>
          <w:color w:val="404040"/>
          <w:sz w:val="28"/>
          <w:szCs w:val="28"/>
        </w:rPr>
        <w:t>年：</w:t>
      </w:r>
      <w:r w:rsidRPr="00D07A8F">
        <w:rPr>
          <w:rFonts w:ascii="Microsoft Yahei" w:hAnsi="Microsoft Yahei"/>
          <w:color w:val="404040"/>
          <w:sz w:val="28"/>
          <w:szCs w:val="28"/>
        </w:rPr>
        <w:t>92.2</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领域：健康生活　指标：居民健康素养水平（</w:t>
      </w:r>
      <w:r w:rsidRPr="00D07A8F">
        <w:rPr>
          <w:rFonts w:ascii="Microsoft Yahei" w:hAnsi="Microsoft Yahei"/>
          <w:color w:val="404040"/>
          <w:sz w:val="28"/>
          <w:szCs w:val="28"/>
        </w:rPr>
        <w:t>%</w:t>
      </w:r>
      <w:r w:rsidRPr="00D07A8F">
        <w:rPr>
          <w:rFonts w:ascii="Microsoft Yahei" w:hAnsi="Microsoft Yahei"/>
          <w:color w:val="404040"/>
          <w:sz w:val="28"/>
          <w:szCs w:val="28"/>
        </w:rPr>
        <w:t xml:space="preserve">）　</w:t>
      </w:r>
      <w:r w:rsidRPr="00D07A8F">
        <w:rPr>
          <w:rFonts w:ascii="Microsoft Yahei" w:hAnsi="Microsoft Yahei"/>
          <w:color w:val="404040"/>
          <w:sz w:val="28"/>
          <w:szCs w:val="28"/>
        </w:rPr>
        <w:t>2015</w:t>
      </w:r>
      <w:r w:rsidRPr="00D07A8F">
        <w:rPr>
          <w:rFonts w:ascii="Microsoft Yahei" w:hAnsi="Microsoft Yahei"/>
          <w:color w:val="404040"/>
          <w:sz w:val="28"/>
          <w:szCs w:val="28"/>
        </w:rPr>
        <w:t>年：</w:t>
      </w:r>
      <w:r w:rsidRPr="00D07A8F">
        <w:rPr>
          <w:rFonts w:ascii="Microsoft Yahei" w:hAnsi="Microsoft Yahei"/>
          <w:color w:val="404040"/>
          <w:sz w:val="28"/>
          <w:szCs w:val="28"/>
        </w:rPr>
        <w:t>10</w:t>
      </w:r>
      <w:r w:rsidRPr="00D07A8F">
        <w:rPr>
          <w:rFonts w:ascii="Microsoft Yahei" w:hAnsi="Microsoft Yahei"/>
          <w:color w:val="404040"/>
          <w:sz w:val="28"/>
          <w:szCs w:val="28"/>
        </w:rPr>
        <w:t xml:space="preserve">　</w:t>
      </w:r>
      <w:r w:rsidRPr="00D07A8F">
        <w:rPr>
          <w:rFonts w:ascii="Microsoft Yahei" w:hAnsi="Microsoft Yahei"/>
          <w:color w:val="404040"/>
          <w:sz w:val="28"/>
          <w:szCs w:val="28"/>
        </w:rPr>
        <w:t>2020</w:t>
      </w:r>
      <w:r w:rsidRPr="00D07A8F">
        <w:rPr>
          <w:rFonts w:ascii="Microsoft Yahei" w:hAnsi="Microsoft Yahei"/>
          <w:color w:val="404040"/>
          <w:sz w:val="28"/>
          <w:szCs w:val="28"/>
        </w:rPr>
        <w:t>年：</w:t>
      </w:r>
      <w:r w:rsidRPr="00D07A8F">
        <w:rPr>
          <w:rFonts w:ascii="Microsoft Yahei" w:hAnsi="Microsoft Yahei"/>
          <w:color w:val="404040"/>
          <w:sz w:val="28"/>
          <w:szCs w:val="28"/>
        </w:rPr>
        <w:t>20</w:t>
      </w:r>
      <w:r w:rsidRPr="00D07A8F">
        <w:rPr>
          <w:rFonts w:ascii="Microsoft Yahei" w:hAnsi="Microsoft Yahei"/>
          <w:color w:val="404040"/>
          <w:sz w:val="28"/>
          <w:szCs w:val="28"/>
        </w:rPr>
        <w:t xml:space="preserve">　</w:t>
      </w:r>
      <w:r w:rsidRPr="00D07A8F">
        <w:rPr>
          <w:rFonts w:ascii="Microsoft Yahei" w:hAnsi="Microsoft Yahei"/>
          <w:color w:val="404040"/>
          <w:sz w:val="28"/>
          <w:szCs w:val="28"/>
        </w:rPr>
        <w:t>2030</w:t>
      </w:r>
      <w:r w:rsidRPr="00D07A8F">
        <w:rPr>
          <w:rFonts w:ascii="Microsoft Yahei" w:hAnsi="Microsoft Yahei"/>
          <w:color w:val="404040"/>
          <w:sz w:val="28"/>
          <w:szCs w:val="28"/>
        </w:rPr>
        <w:t>年：</w:t>
      </w:r>
      <w:r w:rsidRPr="00D07A8F">
        <w:rPr>
          <w:rFonts w:ascii="Microsoft Yahei" w:hAnsi="Microsoft Yahei"/>
          <w:color w:val="404040"/>
          <w:sz w:val="28"/>
          <w:szCs w:val="28"/>
        </w:rPr>
        <w:t>30</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lastRenderedPageBreak/>
        <w:t xml:space="preserve">领域：健康生活　指标：经常参加体育锻炼人数（亿人）　</w:t>
      </w:r>
      <w:r w:rsidRPr="00D07A8F">
        <w:rPr>
          <w:rFonts w:ascii="Microsoft Yahei" w:hAnsi="Microsoft Yahei"/>
          <w:color w:val="404040"/>
          <w:sz w:val="28"/>
          <w:szCs w:val="28"/>
        </w:rPr>
        <w:t>2015</w:t>
      </w:r>
      <w:r w:rsidRPr="00D07A8F">
        <w:rPr>
          <w:rFonts w:ascii="Microsoft Yahei" w:hAnsi="Microsoft Yahei"/>
          <w:color w:val="404040"/>
          <w:sz w:val="28"/>
          <w:szCs w:val="28"/>
        </w:rPr>
        <w:t>年：</w:t>
      </w:r>
      <w:r w:rsidRPr="00D07A8F">
        <w:rPr>
          <w:rFonts w:ascii="Microsoft Yahei" w:hAnsi="Microsoft Yahei"/>
          <w:color w:val="404040"/>
          <w:sz w:val="28"/>
          <w:szCs w:val="28"/>
        </w:rPr>
        <w:t>3.6</w:t>
      </w:r>
      <w:r w:rsidRPr="00D07A8F">
        <w:rPr>
          <w:rFonts w:ascii="Microsoft Yahei" w:hAnsi="Microsoft Yahei"/>
          <w:color w:val="404040"/>
          <w:sz w:val="28"/>
          <w:szCs w:val="28"/>
        </w:rPr>
        <w:t>（</w:t>
      </w:r>
      <w:r w:rsidRPr="00D07A8F">
        <w:rPr>
          <w:rFonts w:ascii="Microsoft Yahei" w:hAnsi="Microsoft Yahei"/>
          <w:color w:val="404040"/>
          <w:sz w:val="28"/>
          <w:szCs w:val="28"/>
        </w:rPr>
        <w:t>2014</w:t>
      </w:r>
      <w:r w:rsidRPr="00D07A8F">
        <w:rPr>
          <w:rFonts w:ascii="Microsoft Yahei" w:hAnsi="Microsoft Yahei"/>
          <w:color w:val="404040"/>
          <w:sz w:val="28"/>
          <w:szCs w:val="28"/>
        </w:rPr>
        <w:t xml:space="preserve">年）　</w:t>
      </w:r>
      <w:r w:rsidRPr="00D07A8F">
        <w:rPr>
          <w:rFonts w:ascii="Microsoft Yahei" w:hAnsi="Microsoft Yahei"/>
          <w:color w:val="404040"/>
          <w:sz w:val="28"/>
          <w:szCs w:val="28"/>
        </w:rPr>
        <w:t>2020</w:t>
      </w:r>
      <w:r w:rsidRPr="00D07A8F">
        <w:rPr>
          <w:rFonts w:ascii="Microsoft Yahei" w:hAnsi="Microsoft Yahei"/>
          <w:color w:val="404040"/>
          <w:sz w:val="28"/>
          <w:szCs w:val="28"/>
        </w:rPr>
        <w:t>年：</w:t>
      </w:r>
      <w:r w:rsidRPr="00D07A8F">
        <w:rPr>
          <w:rFonts w:ascii="Microsoft Yahei" w:hAnsi="Microsoft Yahei"/>
          <w:color w:val="404040"/>
          <w:sz w:val="28"/>
          <w:szCs w:val="28"/>
        </w:rPr>
        <w:t>4.35</w:t>
      </w:r>
      <w:r w:rsidRPr="00D07A8F">
        <w:rPr>
          <w:rFonts w:ascii="Microsoft Yahei" w:hAnsi="Microsoft Yahei"/>
          <w:color w:val="404040"/>
          <w:sz w:val="28"/>
          <w:szCs w:val="28"/>
        </w:rPr>
        <w:t xml:space="preserve">　</w:t>
      </w:r>
      <w:r w:rsidRPr="00D07A8F">
        <w:rPr>
          <w:rFonts w:ascii="Microsoft Yahei" w:hAnsi="Microsoft Yahei"/>
          <w:color w:val="404040"/>
          <w:sz w:val="28"/>
          <w:szCs w:val="28"/>
        </w:rPr>
        <w:t>2030</w:t>
      </w:r>
      <w:r w:rsidRPr="00D07A8F">
        <w:rPr>
          <w:rFonts w:ascii="Microsoft Yahei" w:hAnsi="Microsoft Yahei"/>
          <w:color w:val="404040"/>
          <w:sz w:val="28"/>
          <w:szCs w:val="28"/>
        </w:rPr>
        <w:t>年：</w:t>
      </w:r>
      <w:r w:rsidRPr="00D07A8F">
        <w:rPr>
          <w:rFonts w:ascii="Microsoft Yahei" w:hAnsi="Microsoft Yahei"/>
          <w:color w:val="404040"/>
          <w:sz w:val="28"/>
          <w:szCs w:val="28"/>
        </w:rPr>
        <w:t>5.3</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领域：健康服务与保障　指标：重大慢性病过早死亡率（</w:t>
      </w:r>
      <w:r w:rsidRPr="00D07A8F">
        <w:rPr>
          <w:rFonts w:ascii="Microsoft Yahei" w:hAnsi="Microsoft Yahei"/>
          <w:color w:val="404040"/>
          <w:sz w:val="28"/>
          <w:szCs w:val="28"/>
        </w:rPr>
        <w:t>%</w:t>
      </w:r>
      <w:r w:rsidRPr="00D07A8F">
        <w:rPr>
          <w:rFonts w:ascii="Microsoft Yahei" w:hAnsi="Microsoft Yahei"/>
          <w:color w:val="404040"/>
          <w:sz w:val="28"/>
          <w:szCs w:val="28"/>
        </w:rPr>
        <w:t xml:space="preserve">）　</w:t>
      </w:r>
      <w:r w:rsidRPr="00D07A8F">
        <w:rPr>
          <w:rFonts w:ascii="Microsoft Yahei" w:hAnsi="Microsoft Yahei"/>
          <w:color w:val="404040"/>
          <w:sz w:val="28"/>
          <w:szCs w:val="28"/>
        </w:rPr>
        <w:t>2015</w:t>
      </w:r>
      <w:r w:rsidRPr="00D07A8F">
        <w:rPr>
          <w:rFonts w:ascii="Microsoft Yahei" w:hAnsi="Microsoft Yahei"/>
          <w:color w:val="404040"/>
          <w:sz w:val="28"/>
          <w:szCs w:val="28"/>
        </w:rPr>
        <w:t>年：</w:t>
      </w:r>
      <w:r w:rsidRPr="00D07A8F">
        <w:rPr>
          <w:rFonts w:ascii="Microsoft Yahei" w:hAnsi="Microsoft Yahei"/>
          <w:color w:val="404040"/>
          <w:sz w:val="28"/>
          <w:szCs w:val="28"/>
        </w:rPr>
        <w:t>19.1</w:t>
      </w:r>
      <w:r w:rsidRPr="00D07A8F">
        <w:rPr>
          <w:rFonts w:ascii="Microsoft Yahei" w:hAnsi="Microsoft Yahei"/>
          <w:color w:val="404040"/>
          <w:sz w:val="28"/>
          <w:szCs w:val="28"/>
        </w:rPr>
        <w:t>（</w:t>
      </w:r>
      <w:r w:rsidRPr="00D07A8F">
        <w:rPr>
          <w:rFonts w:ascii="Microsoft Yahei" w:hAnsi="Microsoft Yahei"/>
          <w:color w:val="404040"/>
          <w:sz w:val="28"/>
          <w:szCs w:val="28"/>
        </w:rPr>
        <w:t>2013</w:t>
      </w:r>
      <w:r w:rsidRPr="00D07A8F">
        <w:rPr>
          <w:rFonts w:ascii="Microsoft Yahei" w:hAnsi="Microsoft Yahei"/>
          <w:color w:val="404040"/>
          <w:sz w:val="28"/>
          <w:szCs w:val="28"/>
        </w:rPr>
        <w:t xml:space="preserve">年）　</w:t>
      </w:r>
      <w:r w:rsidRPr="00D07A8F">
        <w:rPr>
          <w:rFonts w:ascii="Microsoft Yahei" w:hAnsi="Microsoft Yahei"/>
          <w:color w:val="404040"/>
          <w:sz w:val="28"/>
          <w:szCs w:val="28"/>
        </w:rPr>
        <w:t>2020</w:t>
      </w:r>
      <w:r w:rsidRPr="00D07A8F">
        <w:rPr>
          <w:rFonts w:ascii="Microsoft Yahei" w:hAnsi="Microsoft Yahei"/>
          <w:color w:val="404040"/>
          <w:sz w:val="28"/>
          <w:szCs w:val="28"/>
        </w:rPr>
        <w:t>年：比</w:t>
      </w:r>
      <w:r w:rsidRPr="00D07A8F">
        <w:rPr>
          <w:rFonts w:ascii="Microsoft Yahei" w:hAnsi="Microsoft Yahei"/>
          <w:color w:val="404040"/>
          <w:sz w:val="28"/>
          <w:szCs w:val="28"/>
        </w:rPr>
        <w:t>2015</w:t>
      </w:r>
      <w:r w:rsidRPr="00D07A8F">
        <w:rPr>
          <w:rFonts w:ascii="Microsoft Yahei" w:hAnsi="Microsoft Yahei"/>
          <w:color w:val="404040"/>
          <w:sz w:val="28"/>
          <w:szCs w:val="28"/>
        </w:rPr>
        <w:t>年降低</w:t>
      </w:r>
      <w:r w:rsidRPr="00D07A8F">
        <w:rPr>
          <w:rFonts w:ascii="Microsoft Yahei" w:hAnsi="Microsoft Yahei"/>
          <w:color w:val="404040"/>
          <w:sz w:val="28"/>
          <w:szCs w:val="28"/>
        </w:rPr>
        <w:t>10%</w:t>
      </w:r>
      <w:r w:rsidRPr="00D07A8F">
        <w:rPr>
          <w:rFonts w:ascii="Microsoft Yahei" w:hAnsi="Microsoft Yahei"/>
          <w:color w:val="404040"/>
          <w:sz w:val="28"/>
          <w:szCs w:val="28"/>
        </w:rPr>
        <w:t xml:space="preserve">　</w:t>
      </w:r>
      <w:r w:rsidRPr="00D07A8F">
        <w:rPr>
          <w:rFonts w:ascii="Microsoft Yahei" w:hAnsi="Microsoft Yahei"/>
          <w:color w:val="404040"/>
          <w:sz w:val="28"/>
          <w:szCs w:val="28"/>
        </w:rPr>
        <w:t>2030</w:t>
      </w:r>
      <w:r w:rsidRPr="00D07A8F">
        <w:rPr>
          <w:rFonts w:ascii="Microsoft Yahei" w:hAnsi="Microsoft Yahei"/>
          <w:color w:val="404040"/>
          <w:sz w:val="28"/>
          <w:szCs w:val="28"/>
        </w:rPr>
        <w:t>年：比</w:t>
      </w:r>
      <w:r w:rsidRPr="00D07A8F">
        <w:rPr>
          <w:rFonts w:ascii="Microsoft Yahei" w:hAnsi="Microsoft Yahei"/>
          <w:color w:val="404040"/>
          <w:sz w:val="28"/>
          <w:szCs w:val="28"/>
        </w:rPr>
        <w:t>2015</w:t>
      </w:r>
      <w:r w:rsidRPr="00D07A8F">
        <w:rPr>
          <w:rFonts w:ascii="Microsoft Yahei" w:hAnsi="Microsoft Yahei"/>
          <w:color w:val="404040"/>
          <w:sz w:val="28"/>
          <w:szCs w:val="28"/>
        </w:rPr>
        <w:t>年降低</w:t>
      </w:r>
      <w:r w:rsidRPr="00D07A8F">
        <w:rPr>
          <w:rFonts w:ascii="Microsoft Yahei" w:hAnsi="Microsoft Yahei"/>
          <w:color w:val="404040"/>
          <w:sz w:val="28"/>
          <w:szCs w:val="28"/>
        </w:rPr>
        <w:t>30%</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 xml:space="preserve">领域：健康服务与保障　指标：每千常住人口执业（助理）医师数（人）　</w:t>
      </w:r>
      <w:r w:rsidRPr="00D07A8F">
        <w:rPr>
          <w:rFonts w:ascii="Microsoft Yahei" w:hAnsi="Microsoft Yahei"/>
          <w:color w:val="404040"/>
          <w:sz w:val="28"/>
          <w:szCs w:val="28"/>
        </w:rPr>
        <w:t>2015</w:t>
      </w:r>
      <w:r w:rsidRPr="00D07A8F">
        <w:rPr>
          <w:rFonts w:ascii="Microsoft Yahei" w:hAnsi="Microsoft Yahei"/>
          <w:color w:val="404040"/>
          <w:sz w:val="28"/>
          <w:szCs w:val="28"/>
        </w:rPr>
        <w:t>年：</w:t>
      </w:r>
      <w:r w:rsidRPr="00D07A8F">
        <w:rPr>
          <w:rFonts w:ascii="Microsoft Yahei" w:hAnsi="Microsoft Yahei"/>
          <w:color w:val="404040"/>
          <w:sz w:val="28"/>
          <w:szCs w:val="28"/>
        </w:rPr>
        <w:t>2.2</w:t>
      </w:r>
      <w:r w:rsidRPr="00D07A8F">
        <w:rPr>
          <w:rFonts w:ascii="Microsoft Yahei" w:hAnsi="Microsoft Yahei"/>
          <w:color w:val="404040"/>
          <w:sz w:val="28"/>
          <w:szCs w:val="28"/>
        </w:rPr>
        <w:t xml:space="preserve">　</w:t>
      </w:r>
      <w:r w:rsidRPr="00D07A8F">
        <w:rPr>
          <w:rFonts w:ascii="Microsoft Yahei" w:hAnsi="Microsoft Yahei"/>
          <w:color w:val="404040"/>
          <w:sz w:val="28"/>
          <w:szCs w:val="28"/>
        </w:rPr>
        <w:t>2020</w:t>
      </w:r>
      <w:r w:rsidRPr="00D07A8F">
        <w:rPr>
          <w:rFonts w:ascii="Microsoft Yahei" w:hAnsi="Microsoft Yahei"/>
          <w:color w:val="404040"/>
          <w:sz w:val="28"/>
          <w:szCs w:val="28"/>
        </w:rPr>
        <w:t>年：</w:t>
      </w:r>
      <w:r w:rsidRPr="00D07A8F">
        <w:rPr>
          <w:rFonts w:ascii="Microsoft Yahei" w:hAnsi="Microsoft Yahei"/>
          <w:color w:val="404040"/>
          <w:sz w:val="28"/>
          <w:szCs w:val="28"/>
        </w:rPr>
        <w:t>2.5</w:t>
      </w:r>
      <w:r w:rsidRPr="00D07A8F">
        <w:rPr>
          <w:rFonts w:ascii="Microsoft Yahei" w:hAnsi="Microsoft Yahei"/>
          <w:color w:val="404040"/>
          <w:sz w:val="28"/>
          <w:szCs w:val="28"/>
        </w:rPr>
        <w:t xml:space="preserve">　</w:t>
      </w:r>
      <w:r w:rsidRPr="00D07A8F">
        <w:rPr>
          <w:rFonts w:ascii="Microsoft Yahei" w:hAnsi="Microsoft Yahei"/>
          <w:color w:val="404040"/>
          <w:sz w:val="28"/>
          <w:szCs w:val="28"/>
        </w:rPr>
        <w:t>2030</w:t>
      </w:r>
      <w:r w:rsidRPr="00D07A8F">
        <w:rPr>
          <w:rFonts w:ascii="Microsoft Yahei" w:hAnsi="Microsoft Yahei"/>
          <w:color w:val="404040"/>
          <w:sz w:val="28"/>
          <w:szCs w:val="28"/>
        </w:rPr>
        <w:t>年：</w:t>
      </w:r>
      <w:r w:rsidRPr="00D07A8F">
        <w:rPr>
          <w:rFonts w:ascii="Microsoft Yahei" w:hAnsi="Microsoft Yahei"/>
          <w:color w:val="404040"/>
          <w:sz w:val="28"/>
          <w:szCs w:val="28"/>
        </w:rPr>
        <w:t>3.0</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领域：健康服务与保障　指标：个人卫生支出占卫生总费用的比重（</w:t>
      </w:r>
      <w:r w:rsidRPr="00D07A8F">
        <w:rPr>
          <w:rFonts w:ascii="Microsoft Yahei" w:hAnsi="Microsoft Yahei"/>
          <w:color w:val="404040"/>
          <w:sz w:val="28"/>
          <w:szCs w:val="28"/>
        </w:rPr>
        <w:t>%</w:t>
      </w:r>
      <w:r w:rsidRPr="00D07A8F">
        <w:rPr>
          <w:rFonts w:ascii="Microsoft Yahei" w:hAnsi="Microsoft Yahei"/>
          <w:color w:val="404040"/>
          <w:sz w:val="28"/>
          <w:szCs w:val="28"/>
        </w:rPr>
        <w:t xml:space="preserve">）　</w:t>
      </w:r>
      <w:r w:rsidRPr="00D07A8F">
        <w:rPr>
          <w:rFonts w:ascii="Microsoft Yahei" w:hAnsi="Microsoft Yahei"/>
          <w:color w:val="404040"/>
          <w:sz w:val="28"/>
          <w:szCs w:val="28"/>
        </w:rPr>
        <w:t>2015</w:t>
      </w:r>
      <w:r w:rsidRPr="00D07A8F">
        <w:rPr>
          <w:rFonts w:ascii="Microsoft Yahei" w:hAnsi="Microsoft Yahei"/>
          <w:color w:val="404040"/>
          <w:sz w:val="28"/>
          <w:szCs w:val="28"/>
        </w:rPr>
        <w:t>年：</w:t>
      </w:r>
      <w:r w:rsidRPr="00D07A8F">
        <w:rPr>
          <w:rFonts w:ascii="Microsoft Yahei" w:hAnsi="Microsoft Yahei"/>
          <w:color w:val="404040"/>
          <w:sz w:val="28"/>
          <w:szCs w:val="28"/>
        </w:rPr>
        <w:t>29.3</w:t>
      </w:r>
      <w:r w:rsidRPr="00D07A8F">
        <w:rPr>
          <w:rFonts w:ascii="Microsoft Yahei" w:hAnsi="Microsoft Yahei"/>
          <w:color w:val="404040"/>
          <w:sz w:val="28"/>
          <w:szCs w:val="28"/>
        </w:rPr>
        <w:t xml:space="preserve">　</w:t>
      </w:r>
      <w:r w:rsidRPr="00D07A8F">
        <w:rPr>
          <w:rFonts w:ascii="Microsoft Yahei" w:hAnsi="Microsoft Yahei"/>
          <w:color w:val="404040"/>
          <w:sz w:val="28"/>
          <w:szCs w:val="28"/>
        </w:rPr>
        <w:t>2020</w:t>
      </w:r>
      <w:r w:rsidRPr="00D07A8F">
        <w:rPr>
          <w:rFonts w:ascii="Microsoft Yahei" w:hAnsi="Microsoft Yahei"/>
          <w:color w:val="404040"/>
          <w:sz w:val="28"/>
          <w:szCs w:val="28"/>
        </w:rPr>
        <w:t>年：</w:t>
      </w:r>
      <w:r w:rsidRPr="00D07A8F">
        <w:rPr>
          <w:rFonts w:ascii="Microsoft Yahei" w:hAnsi="Microsoft Yahei"/>
          <w:color w:val="404040"/>
          <w:sz w:val="28"/>
          <w:szCs w:val="28"/>
        </w:rPr>
        <w:t>28</w:t>
      </w:r>
      <w:r w:rsidRPr="00D07A8F">
        <w:rPr>
          <w:rFonts w:ascii="Microsoft Yahei" w:hAnsi="Microsoft Yahei"/>
          <w:color w:val="404040"/>
          <w:sz w:val="28"/>
          <w:szCs w:val="28"/>
        </w:rPr>
        <w:t xml:space="preserve">左右　</w:t>
      </w:r>
      <w:r w:rsidRPr="00D07A8F">
        <w:rPr>
          <w:rFonts w:ascii="Microsoft Yahei" w:hAnsi="Microsoft Yahei"/>
          <w:color w:val="404040"/>
          <w:sz w:val="28"/>
          <w:szCs w:val="28"/>
        </w:rPr>
        <w:t>2030</w:t>
      </w:r>
      <w:r w:rsidRPr="00D07A8F">
        <w:rPr>
          <w:rFonts w:ascii="Microsoft Yahei" w:hAnsi="Microsoft Yahei"/>
          <w:color w:val="404040"/>
          <w:sz w:val="28"/>
          <w:szCs w:val="28"/>
        </w:rPr>
        <w:t>年：</w:t>
      </w:r>
      <w:r w:rsidRPr="00D07A8F">
        <w:rPr>
          <w:rFonts w:ascii="Microsoft Yahei" w:hAnsi="Microsoft Yahei"/>
          <w:color w:val="404040"/>
          <w:sz w:val="28"/>
          <w:szCs w:val="28"/>
        </w:rPr>
        <w:t>25</w:t>
      </w:r>
      <w:r w:rsidRPr="00D07A8F">
        <w:rPr>
          <w:rFonts w:ascii="Microsoft Yahei" w:hAnsi="Microsoft Yahei"/>
          <w:color w:val="404040"/>
          <w:sz w:val="28"/>
          <w:szCs w:val="28"/>
        </w:rPr>
        <w:t>左右</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领域：健康环境　指标：地级及以上城市空气质量优良天数比率（</w:t>
      </w:r>
      <w:r w:rsidRPr="00D07A8F">
        <w:rPr>
          <w:rFonts w:ascii="Microsoft Yahei" w:hAnsi="Microsoft Yahei"/>
          <w:color w:val="404040"/>
          <w:sz w:val="28"/>
          <w:szCs w:val="28"/>
        </w:rPr>
        <w:t>%</w:t>
      </w:r>
      <w:r w:rsidRPr="00D07A8F">
        <w:rPr>
          <w:rFonts w:ascii="Microsoft Yahei" w:hAnsi="Microsoft Yahei"/>
          <w:color w:val="404040"/>
          <w:sz w:val="28"/>
          <w:szCs w:val="28"/>
        </w:rPr>
        <w:t xml:space="preserve">）　</w:t>
      </w:r>
      <w:r w:rsidRPr="00D07A8F">
        <w:rPr>
          <w:rFonts w:ascii="Microsoft Yahei" w:hAnsi="Microsoft Yahei"/>
          <w:color w:val="404040"/>
          <w:sz w:val="28"/>
          <w:szCs w:val="28"/>
        </w:rPr>
        <w:t>2015</w:t>
      </w:r>
      <w:r w:rsidRPr="00D07A8F">
        <w:rPr>
          <w:rFonts w:ascii="Microsoft Yahei" w:hAnsi="Microsoft Yahei"/>
          <w:color w:val="404040"/>
          <w:sz w:val="28"/>
          <w:szCs w:val="28"/>
        </w:rPr>
        <w:t>年：</w:t>
      </w:r>
      <w:r w:rsidRPr="00D07A8F">
        <w:rPr>
          <w:rFonts w:ascii="Microsoft Yahei" w:hAnsi="Microsoft Yahei"/>
          <w:color w:val="404040"/>
          <w:sz w:val="28"/>
          <w:szCs w:val="28"/>
        </w:rPr>
        <w:t>76.7</w:t>
      </w:r>
      <w:r w:rsidRPr="00D07A8F">
        <w:rPr>
          <w:rFonts w:ascii="Microsoft Yahei" w:hAnsi="Microsoft Yahei"/>
          <w:color w:val="404040"/>
          <w:sz w:val="28"/>
          <w:szCs w:val="28"/>
        </w:rPr>
        <w:t xml:space="preserve">　</w:t>
      </w:r>
      <w:r w:rsidRPr="00D07A8F">
        <w:rPr>
          <w:rFonts w:ascii="Microsoft Yahei" w:hAnsi="Microsoft Yahei"/>
          <w:color w:val="404040"/>
          <w:sz w:val="28"/>
          <w:szCs w:val="28"/>
        </w:rPr>
        <w:t>2020</w:t>
      </w:r>
      <w:r w:rsidRPr="00D07A8F">
        <w:rPr>
          <w:rFonts w:ascii="Microsoft Yahei" w:hAnsi="Microsoft Yahei"/>
          <w:color w:val="404040"/>
          <w:sz w:val="28"/>
          <w:szCs w:val="28"/>
        </w:rPr>
        <w:t>年：＞</w:t>
      </w:r>
      <w:r w:rsidRPr="00D07A8F">
        <w:rPr>
          <w:rFonts w:ascii="Microsoft Yahei" w:hAnsi="Microsoft Yahei"/>
          <w:color w:val="404040"/>
          <w:sz w:val="28"/>
          <w:szCs w:val="28"/>
        </w:rPr>
        <w:t>80</w:t>
      </w:r>
      <w:r w:rsidRPr="00D07A8F">
        <w:rPr>
          <w:rFonts w:ascii="Microsoft Yahei" w:hAnsi="Microsoft Yahei"/>
          <w:color w:val="404040"/>
          <w:sz w:val="28"/>
          <w:szCs w:val="28"/>
        </w:rPr>
        <w:t xml:space="preserve">　</w:t>
      </w:r>
      <w:r w:rsidRPr="00D07A8F">
        <w:rPr>
          <w:rFonts w:ascii="Microsoft Yahei" w:hAnsi="Microsoft Yahei"/>
          <w:color w:val="404040"/>
          <w:sz w:val="28"/>
          <w:szCs w:val="28"/>
        </w:rPr>
        <w:t>2030</w:t>
      </w:r>
      <w:r w:rsidRPr="00D07A8F">
        <w:rPr>
          <w:rFonts w:ascii="Microsoft Yahei" w:hAnsi="Microsoft Yahei"/>
          <w:color w:val="404040"/>
          <w:sz w:val="28"/>
          <w:szCs w:val="28"/>
        </w:rPr>
        <w:t>年：持续改善</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领域：健康环境　指标：地表水质量达到或好于</w:t>
      </w:r>
      <w:r w:rsidRPr="00D07A8F">
        <w:rPr>
          <w:rFonts w:hint="eastAsia"/>
          <w:color w:val="404040"/>
          <w:sz w:val="28"/>
          <w:szCs w:val="28"/>
        </w:rPr>
        <w:t>Ⅲ</w:t>
      </w:r>
      <w:r w:rsidRPr="00D07A8F">
        <w:rPr>
          <w:rFonts w:ascii="Microsoft Yahei" w:hAnsi="Microsoft Yahei"/>
          <w:color w:val="404040"/>
          <w:sz w:val="28"/>
          <w:szCs w:val="28"/>
        </w:rPr>
        <w:t>类水体比例（</w:t>
      </w:r>
      <w:r w:rsidRPr="00D07A8F">
        <w:rPr>
          <w:rFonts w:ascii="Microsoft Yahei" w:hAnsi="Microsoft Yahei"/>
          <w:color w:val="404040"/>
          <w:sz w:val="28"/>
          <w:szCs w:val="28"/>
        </w:rPr>
        <w:t>%</w:t>
      </w:r>
      <w:r w:rsidRPr="00D07A8F">
        <w:rPr>
          <w:rFonts w:ascii="Microsoft Yahei" w:hAnsi="Microsoft Yahei"/>
          <w:color w:val="404040"/>
          <w:sz w:val="28"/>
          <w:szCs w:val="28"/>
        </w:rPr>
        <w:t xml:space="preserve">）　</w:t>
      </w:r>
      <w:r w:rsidRPr="00D07A8F">
        <w:rPr>
          <w:rFonts w:ascii="Microsoft Yahei" w:hAnsi="Microsoft Yahei"/>
          <w:color w:val="404040"/>
          <w:sz w:val="28"/>
          <w:szCs w:val="28"/>
        </w:rPr>
        <w:t>2015</w:t>
      </w:r>
      <w:r w:rsidRPr="00D07A8F">
        <w:rPr>
          <w:rFonts w:ascii="Microsoft Yahei" w:hAnsi="Microsoft Yahei"/>
          <w:color w:val="404040"/>
          <w:sz w:val="28"/>
          <w:szCs w:val="28"/>
        </w:rPr>
        <w:t>年：</w:t>
      </w:r>
      <w:r w:rsidRPr="00D07A8F">
        <w:rPr>
          <w:rFonts w:ascii="Microsoft Yahei" w:hAnsi="Microsoft Yahei"/>
          <w:color w:val="404040"/>
          <w:sz w:val="28"/>
          <w:szCs w:val="28"/>
        </w:rPr>
        <w:t>66</w:t>
      </w:r>
      <w:r w:rsidRPr="00D07A8F">
        <w:rPr>
          <w:rFonts w:ascii="Microsoft Yahei" w:hAnsi="Microsoft Yahei"/>
          <w:color w:val="404040"/>
          <w:sz w:val="28"/>
          <w:szCs w:val="28"/>
        </w:rPr>
        <w:t xml:space="preserve">　</w:t>
      </w:r>
      <w:r w:rsidRPr="00D07A8F">
        <w:rPr>
          <w:rFonts w:ascii="Microsoft Yahei" w:hAnsi="Microsoft Yahei"/>
          <w:color w:val="404040"/>
          <w:sz w:val="28"/>
          <w:szCs w:val="28"/>
        </w:rPr>
        <w:t>2020</w:t>
      </w:r>
      <w:r w:rsidRPr="00D07A8F">
        <w:rPr>
          <w:rFonts w:ascii="Microsoft Yahei" w:hAnsi="Microsoft Yahei"/>
          <w:color w:val="404040"/>
          <w:sz w:val="28"/>
          <w:szCs w:val="28"/>
        </w:rPr>
        <w:t>年：＞</w:t>
      </w:r>
      <w:r w:rsidRPr="00D07A8F">
        <w:rPr>
          <w:rFonts w:ascii="Microsoft Yahei" w:hAnsi="Microsoft Yahei"/>
          <w:color w:val="404040"/>
          <w:sz w:val="28"/>
          <w:szCs w:val="28"/>
        </w:rPr>
        <w:t>70</w:t>
      </w:r>
      <w:r w:rsidRPr="00D07A8F">
        <w:rPr>
          <w:rFonts w:ascii="Microsoft Yahei" w:hAnsi="Microsoft Yahei"/>
          <w:color w:val="404040"/>
          <w:sz w:val="28"/>
          <w:szCs w:val="28"/>
        </w:rPr>
        <w:t xml:space="preserve">　</w:t>
      </w:r>
      <w:r w:rsidRPr="00D07A8F">
        <w:rPr>
          <w:rFonts w:ascii="Microsoft Yahei" w:hAnsi="Microsoft Yahei"/>
          <w:color w:val="404040"/>
          <w:sz w:val="28"/>
          <w:szCs w:val="28"/>
        </w:rPr>
        <w:t>2030</w:t>
      </w:r>
      <w:r w:rsidRPr="00D07A8F">
        <w:rPr>
          <w:rFonts w:ascii="Microsoft Yahei" w:hAnsi="Microsoft Yahei"/>
          <w:color w:val="404040"/>
          <w:sz w:val="28"/>
          <w:szCs w:val="28"/>
        </w:rPr>
        <w:t>年：持续改善</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 xml:space="preserve">领域：健康产业　指标：健康服务业总规模（万亿元）　</w:t>
      </w:r>
      <w:r w:rsidRPr="00D07A8F">
        <w:rPr>
          <w:rFonts w:ascii="Microsoft Yahei" w:hAnsi="Microsoft Yahei"/>
          <w:color w:val="404040"/>
          <w:sz w:val="28"/>
          <w:szCs w:val="28"/>
        </w:rPr>
        <w:t>2015</w:t>
      </w:r>
      <w:r w:rsidRPr="00D07A8F">
        <w:rPr>
          <w:rFonts w:ascii="Microsoft Yahei" w:hAnsi="Microsoft Yahei"/>
          <w:color w:val="404040"/>
          <w:sz w:val="28"/>
          <w:szCs w:val="28"/>
        </w:rPr>
        <w:t xml:space="preserve">年：－　　</w:t>
      </w:r>
      <w:r w:rsidRPr="00D07A8F">
        <w:rPr>
          <w:rFonts w:ascii="Microsoft Yahei" w:hAnsi="Microsoft Yahei"/>
          <w:color w:val="404040"/>
          <w:sz w:val="28"/>
          <w:szCs w:val="28"/>
        </w:rPr>
        <w:t>2020</w:t>
      </w:r>
      <w:r w:rsidRPr="00D07A8F">
        <w:rPr>
          <w:rFonts w:ascii="Microsoft Yahei" w:hAnsi="Microsoft Yahei"/>
          <w:color w:val="404040"/>
          <w:sz w:val="28"/>
          <w:szCs w:val="28"/>
        </w:rPr>
        <w:t>年：＞</w:t>
      </w:r>
      <w:r w:rsidRPr="00D07A8F">
        <w:rPr>
          <w:rFonts w:ascii="Microsoft Yahei" w:hAnsi="Microsoft Yahei"/>
          <w:color w:val="404040"/>
          <w:sz w:val="28"/>
          <w:szCs w:val="28"/>
        </w:rPr>
        <w:t>8</w:t>
      </w:r>
      <w:r w:rsidRPr="00D07A8F">
        <w:rPr>
          <w:rFonts w:ascii="Microsoft Yahei" w:hAnsi="Microsoft Yahei"/>
          <w:color w:val="404040"/>
          <w:sz w:val="28"/>
          <w:szCs w:val="28"/>
        </w:rPr>
        <w:t xml:space="preserve">　</w:t>
      </w:r>
      <w:r w:rsidRPr="00D07A8F">
        <w:rPr>
          <w:rFonts w:ascii="Microsoft Yahei" w:hAnsi="Microsoft Yahei"/>
          <w:color w:val="404040"/>
          <w:sz w:val="28"/>
          <w:szCs w:val="28"/>
        </w:rPr>
        <w:t>2030</w:t>
      </w:r>
      <w:r w:rsidRPr="00D07A8F">
        <w:rPr>
          <w:rFonts w:ascii="Microsoft Yahei" w:hAnsi="Microsoft Yahei"/>
          <w:color w:val="404040"/>
          <w:sz w:val="28"/>
          <w:szCs w:val="28"/>
        </w:rPr>
        <w:t>年：</w:t>
      </w:r>
      <w:r w:rsidRPr="00D07A8F">
        <w:rPr>
          <w:rFonts w:ascii="Microsoft Yahei" w:hAnsi="Microsoft Yahei"/>
          <w:color w:val="404040"/>
          <w:sz w:val="28"/>
          <w:szCs w:val="28"/>
        </w:rPr>
        <w:t>16</w:t>
      </w:r>
    </w:p>
    <w:p w:rsidR="00D07A8F" w:rsidRPr="00D07A8F" w:rsidRDefault="00D07A8F" w:rsidP="00D07A8F">
      <w:pPr>
        <w:pStyle w:val="a3"/>
        <w:shd w:val="clear" w:color="auto" w:fill="FFFFFF"/>
        <w:spacing w:before="369" w:beforeAutospacing="0" w:after="0" w:afterAutospacing="0" w:line="369" w:lineRule="atLeast"/>
        <w:ind w:firstLine="480"/>
        <w:jc w:val="center"/>
        <w:rPr>
          <w:rFonts w:ascii="Microsoft Yahei" w:hAnsi="Microsoft Yahei"/>
          <w:color w:val="404040"/>
          <w:sz w:val="28"/>
          <w:szCs w:val="28"/>
        </w:rPr>
      </w:pPr>
      <w:r w:rsidRPr="00D07A8F">
        <w:rPr>
          <w:rStyle w:val="a4"/>
          <w:rFonts w:ascii="Microsoft Yahei" w:hAnsi="Microsoft Yahei"/>
          <w:color w:val="404040"/>
          <w:sz w:val="28"/>
          <w:szCs w:val="28"/>
        </w:rPr>
        <w:t xml:space="preserve">　　第二篇　普及健康生活</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Style w:val="a4"/>
          <w:rFonts w:ascii="Microsoft Yahei" w:hAnsi="Microsoft Yahei"/>
          <w:color w:val="404040"/>
          <w:sz w:val="28"/>
          <w:szCs w:val="28"/>
        </w:rPr>
        <w:t>第四章　加强健康教育</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lastRenderedPageBreak/>
        <w:t>第一节　提高全民健康素养</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推进全民健康生活方式行动，强化家庭和高危个体健康生活方式指导及干预，开展健康体重、健康口腔、健康骨骼等专项行动，到</w:t>
      </w:r>
      <w:r w:rsidRPr="00D07A8F">
        <w:rPr>
          <w:rFonts w:ascii="Microsoft Yahei" w:hAnsi="Microsoft Yahei"/>
          <w:color w:val="404040"/>
          <w:sz w:val="28"/>
          <w:szCs w:val="28"/>
        </w:rPr>
        <w:t>2030</w:t>
      </w:r>
      <w:r w:rsidRPr="00D07A8F">
        <w:rPr>
          <w:rFonts w:ascii="Microsoft Yahei" w:hAnsi="Microsoft Yahei"/>
          <w:color w:val="404040"/>
          <w:sz w:val="28"/>
          <w:szCs w:val="28"/>
        </w:rPr>
        <w:t>年基本实现以县（市、区）为单位全覆盖。开发推广促进健康生活的适宜技术和用品。建立健康知识和技能核心信息发布制度，健全覆盖全国的健康素养和生活方式监测体系。建立健全健康促进与教育体系，提高健康教育服务能力，从小抓起，普及健康科学知识。加强精神文明建设，发展健康文化，移风易俗，培育良好的生活习惯。各级各类媒体加大健康科学知识宣传力度，积极建设和规范各类广播电视等健康栏目，利用新媒体拓展健康教育。</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第二节　加大学校健康教育力度</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将健康教育纳入国民教育体系，把健康教育作为所有教育阶段素质教育的重要内容。以中小学为重点，建立学校健康教育推进机制。构建相关学科教学与教育活动相结合、课堂教育与课外实践相结合、经常性宣传教育与集中式宣传教育相结合的健康教育模式。培养健康教育师资，将健康教育纳入体育教师职前教育和职后培训内容。</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Style w:val="a4"/>
          <w:rFonts w:ascii="Microsoft Yahei" w:hAnsi="Microsoft Yahei"/>
          <w:color w:val="404040"/>
          <w:sz w:val="28"/>
          <w:szCs w:val="28"/>
        </w:rPr>
        <w:t xml:space="preserve">　第五章　塑造自主自律的健康行为</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第一节　引导合理膳食</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制定实施国民营养计划，深入开展食物（农产品、食品）营养功能评价研究，全面普及膳食营养知识，发布适合不同人群特点的膳食指南，引导居民形成科学的膳食习惯，推进健康饮食文化建设。建立健全居民营养监测制度，对重点区域、重点人群实施营养干预，重点解决微量营养素缺乏、部分人群油脂等高热能食物摄入过多等问题，逐步解决居民营养不足与过剩并存问题。实施临床营养干预。加强对学校、幼儿园、养老机构等营养健康工作的指导。开展示范健康食堂和健康餐厅建设。到</w:t>
      </w:r>
      <w:r w:rsidRPr="00D07A8F">
        <w:rPr>
          <w:rFonts w:ascii="Microsoft Yahei" w:hAnsi="Microsoft Yahei"/>
          <w:color w:val="404040"/>
          <w:sz w:val="28"/>
          <w:szCs w:val="28"/>
        </w:rPr>
        <w:t>2030</w:t>
      </w:r>
      <w:r w:rsidRPr="00D07A8F">
        <w:rPr>
          <w:rFonts w:ascii="Microsoft Yahei" w:hAnsi="Microsoft Yahei"/>
          <w:color w:val="404040"/>
          <w:sz w:val="28"/>
          <w:szCs w:val="28"/>
        </w:rPr>
        <w:t>年，居民营养知识素养明显提高，营养缺乏疾病发生率显著下降，全国人均每日食盐摄入量降低</w:t>
      </w:r>
      <w:r w:rsidRPr="00D07A8F">
        <w:rPr>
          <w:rFonts w:ascii="Microsoft Yahei" w:hAnsi="Microsoft Yahei"/>
          <w:color w:val="404040"/>
          <w:sz w:val="28"/>
          <w:szCs w:val="28"/>
        </w:rPr>
        <w:t>20%</w:t>
      </w:r>
      <w:r w:rsidRPr="00D07A8F">
        <w:rPr>
          <w:rFonts w:ascii="Microsoft Yahei" w:hAnsi="Microsoft Yahei"/>
          <w:color w:val="404040"/>
          <w:sz w:val="28"/>
          <w:szCs w:val="28"/>
        </w:rPr>
        <w:t>，超重、肥胖人口增长速度明显放缓。</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第二节　开展控烟限酒</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全面推进控烟履约，加大控烟力度，运用价格、税收、法律等手段提高控烟成效。深入开展控烟宣传教育。积极推进无烟环境建设，强化公共场所控烟监督执法。推进公共场所禁烟工作，逐步实现室内公共场所全面禁烟。领导干部要带头在公共场所禁烟，把党政机关建成无烟机关。强化戒烟服务。到</w:t>
      </w:r>
      <w:r w:rsidRPr="00D07A8F">
        <w:rPr>
          <w:rFonts w:ascii="Microsoft Yahei" w:hAnsi="Microsoft Yahei"/>
          <w:color w:val="404040"/>
          <w:sz w:val="28"/>
          <w:szCs w:val="28"/>
        </w:rPr>
        <w:t>2030</w:t>
      </w:r>
      <w:r w:rsidRPr="00D07A8F">
        <w:rPr>
          <w:rFonts w:ascii="Microsoft Yahei" w:hAnsi="Microsoft Yahei"/>
          <w:color w:val="404040"/>
          <w:sz w:val="28"/>
          <w:szCs w:val="28"/>
        </w:rPr>
        <w:t>年，</w:t>
      </w:r>
      <w:r w:rsidRPr="00D07A8F">
        <w:rPr>
          <w:rFonts w:ascii="Microsoft Yahei" w:hAnsi="Microsoft Yahei"/>
          <w:color w:val="404040"/>
          <w:sz w:val="28"/>
          <w:szCs w:val="28"/>
        </w:rPr>
        <w:t>15</w:t>
      </w:r>
      <w:r w:rsidRPr="00D07A8F">
        <w:rPr>
          <w:rFonts w:ascii="Microsoft Yahei" w:hAnsi="Microsoft Yahei"/>
          <w:color w:val="404040"/>
          <w:sz w:val="28"/>
          <w:szCs w:val="28"/>
        </w:rPr>
        <w:t>岁以上人群吸烟率降低到</w:t>
      </w:r>
      <w:r w:rsidRPr="00D07A8F">
        <w:rPr>
          <w:rFonts w:ascii="Microsoft Yahei" w:hAnsi="Microsoft Yahei"/>
          <w:color w:val="404040"/>
          <w:sz w:val="28"/>
          <w:szCs w:val="28"/>
        </w:rPr>
        <w:t>20%</w:t>
      </w:r>
      <w:r w:rsidRPr="00D07A8F">
        <w:rPr>
          <w:rFonts w:ascii="Microsoft Yahei" w:hAnsi="Microsoft Yahei"/>
          <w:color w:val="404040"/>
          <w:sz w:val="28"/>
          <w:szCs w:val="28"/>
        </w:rPr>
        <w:t>。加强限酒健康教育，控制酒精过度使用，减少酗酒。加强有害使用酒精监测。</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第三节　促进心理健康</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加强心理健康服务体系建设和规范化管理。加大全民心理健康科普宣传力度，提升心理健康素养。加强对抑郁症、焦虑症等常见精神障碍和心理行为问题的干预，加大对重点人群心理问题早期发现和及时干预力度。加强严重精神障碍患者报告登记和救治救助管理。全面推进精神障碍社区康复服务。提高突发事件心理危机的干预能力和水平。到</w:t>
      </w:r>
      <w:r w:rsidRPr="00D07A8F">
        <w:rPr>
          <w:rFonts w:ascii="Microsoft Yahei" w:hAnsi="Microsoft Yahei"/>
          <w:color w:val="404040"/>
          <w:sz w:val="28"/>
          <w:szCs w:val="28"/>
        </w:rPr>
        <w:t>2030</w:t>
      </w:r>
      <w:r w:rsidRPr="00D07A8F">
        <w:rPr>
          <w:rFonts w:ascii="Microsoft Yahei" w:hAnsi="Microsoft Yahei"/>
          <w:color w:val="404040"/>
          <w:sz w:val="28"/>
          <w:szCs w:val="28"/>
        </w:rPr>
        <w:t>年，常见精神障碍防治和心理行为问题识别干预水平显著提高。</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第四节　减少不安全性行为和毒品危害</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强化社会综合治理，以青少年、育龄妇女及流动人群为重点，开展性道德、性健康和性安全宣传教育和干预，加强对性传播高危行为人群的综合干预，减少意外妊娠和性相关疾病传播。大力普及有关毒品危害、应对措施和治疗途径等知识。加强全国戒毒医疗服务体系建设，早发现、早治疗成瘾者。加强戒毒药物维持治疗与社区戒毒、强制隔离戒毒和社区康复的衔接。建立集生理脱毒、心理康复、就业扶持、回归社会于一体的戒毒康复模式，最大限度减少毒品社会危害。</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Style w:val="a4"/>
          <w:rFonts w:ascii="Microsoft Yahei" w:hAnsi="Microsoft Yahei"/>
          <w:color w:val="404040"/>
          <w:sz w:val="28"/>
          <w:szCs w:val="28"/>
        </w:rPr>
        <w:t xml:space="preserve">　第六章　提高全民身体素质</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第一节　完善全民健身公共服务体系</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统筹建设全民健身公共设施，加强健身步道、骑行道、全民健身中心、体育公园、社区多功能运动场等场地设施建设。到</w:t>
      </w:r>
      <w:r w:rsidRPr="00D07A8F">
        <w:rPr>
          <w:rFonts w:ascii="Microsoft Yahei" w:hAnsi="Microsoft Yahei"/>
          <w:color w:val="404040"/>
          <w:sz w:val="28"/>
          <w:szCs w:val="28"/>
        </w:rPr>
        <w:t>2030</w:t>
      </w:r>
      <w:r w:rsidRPr="00D07A8F">
        <w:rPr>
          <w:rFonts w:ascii="Microsoft Yahei" w:hAnsi="Microsoft Yahei"/>
          <w:color w:val="404040"/>
          <w:sz w:val="28"/>
          <w:szCs w:val="28"/>
        </w:rPr>
        <w:t>年，基本建成县乡村三级公共体育设施网络，人均体育场地面积不低于</w:t>
      </w:r>
      <w:r w:rsidRPr="00D07A8F">
        <w:rPr>
          <w:rFonts w:ascii="Microsoft Yahei" w:hAnsi="Microsoft Yahei"/>
          <w:color w:val="404040"/>
          <w:sz w:val="28"/>
          <w:szCs w:val="28"/>
        </w:rPr>
        <w:t>2.3</w:t>
      </w:r>
      <w:r w:rsidRPr="00D07A8F">
        <w:rPr>
          <w:rFonts w:ascii="Microsoft Yahei" w:hAnsi="Microsoft Yahei"/>
          <w:color w:val="404040"/>
          <w:sz w:val="28"/>
          <w:szCs w:val="28"/>
        </w:rPr>
        <w:t>平方米，在城镇社区实现</w:t>
      </w:r>
      <w:r w:rsidRPr="00D07A8F">
        <w:rPr>
          <w:rFonts w:ascii="Microsoft Yahei" w:hAnsi="Microsoft Yahei"/>
          <w:color w:val="404040"/>
          <w:sz w:val="28"/>
          <w:szCs w:val="28"/>
        </w:rPr>
        <w:t>15</w:t>
      </w:r>
      <w:r w:rsidRPr="00D07A8F">
        <w:rPr>
          <w:rFonts w:ascii="Microsoft Yahei" w:hAnsi="Microsoft Yahei"/>
          <w:color w:val="404040"/>
          <w:sz w:val="28"/>
          <w:szCs w:val="28"/>
        </w:rPr>
        <w:t>分钟健身圈全覆盖。推行公共体育设施免费或低收费开放，确保公共体育场地设施和符合开放条件的企事业单位体育场地设施全部向社会开放。加强全民健身组织网络建设，扶持和引导基层体育社会组织发展。</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第二节　广泛开展全民健身运动</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继续制定实施全民健身计划，普及科学健身知识和健身方法，推动全民健身生活化。组织社会体育指导员广泛开展全民健身指导服务。实施国家体育锻炼标准，发展群众健身休闲活动，丰富和完善全民健身体系。大力发展群众喜闻乐见的运动项目，鼓励开发适合不同人群、不同地域特点的特色运动项目，扶持推广太极拳、健身气功等民族民俗民间传统运动项目。</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第三节　加强体医融合和非医疗健康干预</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发布体育健身活动指南，建立完善针对不同人群、不同环境、不同身体状况的运动处方库，推动形成体医结合的疾病管理与健康服务模式，发挥全民科学健身在健康促进、慢性病预防和康复等方面的积极作用。加强全民健身科技创新平台和科学健身指导服务站点建设。开展国民体质测试，完善体质健康监测体系，开发应用国民体质健康监测大数据，开展运动风险评估。</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第四节　促进重点人群体育活动</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制定实施青少年、妇女、老年人、职业群体及残疾人等特殊群体的体质健康干预计划。实施青少年体育活动促进计划，培育青少年体育爱好，基本实现青少年熟练掌握</w:t>
      </w:r>
      <w:r w:rsidRPr="00D07A8F">
        <w:rPr>
          <w:rFonts w:ascii="Microsoft Yahei" w:hAnsi="Microsoft Yahei"/>
          <w:color w:val="404040"/>
          <w:sz w:val="28"/>
          <w:szCs w:val="28"/>
        </w:rPr>
        <w:t>1</w:t>
      </w:r>
      <w:r w:rsidRPr="00D07A8F">
        <w:rPr>
          <w:rFonts w:ascii="Microsoft Yahei" w:hAnsi="Microsoft Yahei"/>
          <w:color w:val="404040"/>
          <w:sz w:val="28"/>
          <w:szCs w:val="28"/>
        </w:rPr>
        <w:t>项以上体育运动技能，确保学生校内每天体育活动时间不少于</w:t>
      </w:r>
      <w:r w:rsidRPr="00D07A8F">
        <w:rPr>
          <w:rFonts w:ascii="Microsoft Yahei" w:hAnsi="Microsoft Yahei"/>
          <w:color w:val="404040"/>
          <w:sz w:val="28"/>
          <w:szCs w:val="28"/>
        </w:rPr>
        <w:t>1</w:t>
      </w:r>
      <w:r w:rsidRPr="00D07A8F">
        <w:rPr>
          <w:rFonts w:ascii="Microsoft Yahei" w:hAnsi="Microsoft Yahei"/>
          <w:color w:val="404040"/>
          <w:sz w:val="28"/>
          <w:szCs w:val="28"/>
        </w:rPr>
        <w:t>小时。到</w:t>
      </w:r>
      <w:r w:rsidRPr="00D07A8F">
        <w:rPr>
          <w:rFonts w:ascii="Microsoft Yahei" w:hAnsi="Microsoft Yahei"/>
          <w:color w:val="404040"/>
          <w:sz w:val="28"/>
          <w:szCs w:val="28"/>
        </w:rPr>
        <w:t>2030</w:t>
      </w:r>
      <w:r w:rsidRPr="00D07A8F">
        <w:rPr>
          <w:rFonts w:ascii="Microsoft Yahei" w:hAnsi="Microsoft Yahei"/>
          <w:color w:val="404040"/>
          <w:sz w:val="28"/>
          <w:szCs w:val="28"/>
        </w:rPr>
        <w:t>年，学校体育场地设施与器材配置达标率达到</w:t>
      </w:r>
      <w:r w:rsidRPr="00D07A8F">
        <w:rPr>
          <w:rFonts w:ascii="Microsoft Yahei" w:hAnsi="Microsoft Yahei"/>
          <w:color w:val="404040"/>
          <w:sz w:val="28"/>
          <w:szCs w:val="28"/>
        </w:rPr>
        <w:t>100%</w:t>
      </w:r>
      <w:r w:rsidRPr="00D07A8F">
        <w:rPr>
          <w:rFonts w:ascii="Microsoft Yahei" w:hAnsi="Microsoft Yahei"/>
          <w:color w:val="404040"/>
          <w:sz w:val="28"/>
          <w:szCs w:val="28"/>
        </w:rPr>
        <w:t>，青少年学生每周参与体育活动达到中等强度</w:t>
      </w:r>
      <w:r w:rsidRPr="00D07A8F">
        <w:rPr>
          <w:rFonts w:ascii="Microsoft Yahei" w:hAnsi="Microsoft Yahei"/>
          <w:color w:val="404040"/>
          <w:sz w:val="28"/>
          <w:szCs w:val="28"/>
        </w:rPr>
        <w:t>3</w:t>
      </w:r>
      <w:r w:rsidRPr="00D07A8F">
        <w:rPr>
          <w:rFonts w:ascii="Microsoft Yahei" w:hAnsi="Microsoft Yahei"/>
          <w:color w:val="404040"/>
          <w:sz w:val="28"/>
          <w:szCs w:val="28"/>
        </w:rPr>
        <w:t>次以上，国家学生体质健康标准达标优秀率</w:t>
      </w:r>
      <w:r w:rsidRPr="00D07A8F">
        <w:rPr>
          <w:rFonts w:ascii="Microsoft Yahei" w:hAnsi="Microsoft Yahei"/>
          <w:color w:val="404040"/>
          <w:sz w:val="28"/>
          <w:szCs w:val="28"/>
        </w:rPr>
        <w:t>25%</w:t>
      </w:r>
      <w:r w:rsidRPr="00D07A8F">
        <w:rPr>
          <w:rFonts w:ascii="Microsoft Yahei" w:hAnsi="Microsoft Yahei"/>
          <w:color w:val="404040"/>
          <w:sz w:val="28"/>
          <w:szCs w:val="28"/>
        </w:rPr>
        <w:t>以上。加强科学指导，促进妇女、老年人和职业群体积极参与全民健身。实行工间健身制度，鼓励和支持新建工作场所建设适当的健身活动场地。推动残疾人康复体育和健身体育广泛开展。</w:t>
      </w:r>
    </w:p>
    <w:p w:rsidR="00D07A8F" w:rsidRPr="00D07A8F" w:rsidRDefault="00D07A8F" w:rsidP="00D07A8F">
      <w:pPr>
        <w:pStyle w:val="a3"/>
        <w:shd w:val="clear" w:color="auto" w:fill="FFFFFF"/>
        <w:spacing w:before="369" w:beforeAutospacing="0" w:after="0" w:afterAutospacing="0" w:line="369" w:lineRule="atLeast"/>
        <w:ind w:firstLine="480"/>
        <w:jc w:val="center"/>
        <w:rPr>
          <w:rFonts w:ascii="Microsoft Yahei" w:hAnsi="Microsoft Yahei"/>
          <w:color w:val="404040"/>
          <w:sz w:val="28"/>
          <w:szCs w:val="28"/>
        </w:rPr>
      </w:pPr>
      <w:bookmarkStart w:id="1" w:name="p3"/>
      <w:bookmarkEnd w:id="1"/>
      <w:r w:rsidRPr="00D07A8F">
        <w:rPr>
          <w:rStyle w:val="a4"/>
          <w:rFonts w:ascii="Microsoft Yahei" w:hAnsi="Microsoft Yahei"/>
          <w:color w:val="404040"/>
          <w:sz w:val="28"/>
          <w:szCs w:val="28"/>
        </w:rPr>
        <w:t xml:space="preserve">　第三篇　优化健康服务</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Style w:val="a4"/>
          <w:rFonts w:ascii="Microsoft Yahei" w:hAnsi="Microsoft Yahei"/>
          <w:color w:val="404040"/>
          <w:sz w:val="28"/>
          <w:szCs w:val="28"/>
        </w:rPr>
        <w:t xml:space="preserve">　　第七章　强化覆盖全民的公共卫生服务</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第一节　防治重大疾病</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实施慢性病综合防控战略，加强国家慢性病综合防控示范区建设。强化慢性病筛查和早期发现，针对高发地区重点癌症开展早诊早治工作，推动癌症、脑卒中、冠心病等慢性病的机会性筛查。基本实现高血压、糖尿病患者管理干预全覆盖，逐步将符合条件的癌症、脑卒中等重大慢性病早诊早治适宜技术纳入诊疗常规。加强学生近视、肥胖等常见病防治。到</w:t>
      </w:r>
      <w:r w:rsidRPr="00D07A8F">
        <w:rPr>
          <w:rFonts w:ascii="Microsoft Yahei" w:hAnsi="Microsoft Yahei"/>
          <w:color w:val="404040"/>
          <w:sz w:val="28"/>
          <w:szCs w:val="28"/>
        </w:rPr>
        <w:t>2030</w:t>
      </w:r>
      <w:r w:rsidRPr="00D07A8F">
        <w:rPr>
          <w:rFonts w:ascii="Microsoft Yahei" w:hAnsi="Microsoft Yahei"/>
          <w:color w:val="404040"/>
          <w:sz w:val="28"/>
          <w:szCs w:val="28"/>
        </w:rPr>
        <w:t>年，实现全人群、全生命周期的慢性病健康管理，总体癌症</w:t>
      </w:r>
      <w:r w:rsidRPr="00D07A8F">
        <w:rPr>
          <w:rFonts w:ascii="Microsoft Yahei" w:hAnsi="Microsoft Yahei"/>
          <w:color w:val="404040"/>
          <w:sz w:val="28"/>
          <w:szCs w:val="28"/>
        </w:rPr>
        <w:t>5</w:t>
      </w:r>
      <w:r w:rsidRPr="00D07A8F">
        <w:rPr>
          <w:rFonts w:ascii="Microsoft Yahei" w:hAnsi="Microsoft Yahei"/>
          <w:color w:val="404040"/>
          <w:sz w:val="28"/>
          <w:szCs w:val="28"/>
        </w:rPr>
        <w:t>年生存率提高</w:t>
      </w:r>
      <w:r w:rsidRPr="00D07A8F">
        <w:rPr>
          <w:rFonts w:ascii="Microsoft Yahei" w:hAnsi="Microsoft Yahei"/>
          <w:color w:val="404040"/>
          <w:sz w:val="28"/>
          <w:szCs w:val="28"/>
        </w:rPr>
        <w:t>15%</w:t>
      </w:r>
      <w:r w:rsidRPr="00D07A8F">
        <w:rPr>
          <w:rFonts w:ascii="Microsoft Yahei" w:hAnsi="Microsoft Yahei"/>
          <w:color w:val="404040"/>
          <w:sz w:val="28"/>
          <w:szCs w:val="28"/>
        </w:rPr>
        <w:t>。加强口腔卫生，</w:t>
      </w:r>
      <w:r w:rsidRPr="00D07A8F">
        <w:rPr>
          <w:rFonts w:ascii="Microsoft Yahei" w:hAnsi="Microsoft Yahei"/>
          <w:color w:val="404040"/>
          <w:sz w:val="28"/>
          <w:szCs w:val="28"/>
        </w:rPr>
        <w:t>12</w:t>
      </w:r>
      <w:r w:rsidRPr="00D07A8F">
        <w:rPr>
          <w:rFonts w:ascii="Microsoft Yahei" w:hAnsi="Microsoft Yahei"/>
          <w:color w:val="404040"/>
          <w:sz w:val="28"/>
          <w:szCs w:val="28"/>
        </w:rPr>
        <w:t>岁儿童患龋率控制在</w:t>
      </w:r>
      <w:r w:rsidRPr="00D07A8F">
        <w:rPr>
          <w:rFonts w:ascii="Microsoft Yahei" w:hAnsi="Microsoft Yahei"/>
          <w:color w:val="404040"/>
          <w:sz w:val="28"/>
          <w:szCs w:val="28"/>
        </w:rPr>
        <w:t>25%</w:t>
      </w:r>
      <w:r w:rsidRPr="00D07A8F">
        <w:rPr>
          <w:rFonts w:ascii="Microsoft Yahei" w:hAnsi="Microsoft Yahei"/>
          <w:color w:val="404040"/>
          <w:sz w:val="28"/>
          <w:szCs w:val="28"/>
        </w:rPr>
        <w:t>以内。</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加强重大传染病防控。完善传染病监测预警机制。继续实施扩大国家免疫规划，适龄儿童国家免疫规划疫苗接种率维持在较高水平，建立预防接种异常反应补偿保险机制。加强艾滋病检测、抗病毒治疗和随访管理，全面落实临床用血核酸检测和预防艾滋病母婴传播，疫情保持在低流行水平。建立结核病防治综合服务模式，加强耐多药肺结核筛查和监测，规范肺结核诊疗管理，全国肺结核疫情持续下降。有效应对流感、手足口病、登革热、麻疹等重点传染病疫情。继续坚持以传染源控制为主的血吸虫病综合防治策略，全国所有流行县达到消除血吸虫病标准。继续巩固全国消除疟疾成果。全国所有流行县基本控制包虫病等重点寄生虫病流行。保持控制和消除重点地方病，地方病不再成为危害人民健康的重点问题。加强突发急性传染病防治，积极防范输入性突发急性传染病，加强鼠疫等传统烈性传染病防控。强化重大动物源性传染病的源头治理。</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第二节　完善计划生育服务管理</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健全人口与发展的综合决策体制机制，完善有利于人口均衡发展的政策体系。改革计划生育服务管理方式，更加注重服务家庭，构建以生育支持、幼儿养育、青少年发展、老人赡养、病残照料为主题的家庭发展政策框架，引导群众负责任、有计划地生育。完善国家计划生育技术服务政策，加大再生育计划生育技术服务保障力度。全面推行知情选择，普及避孕节育和生殖健康知识。完善计划生育家庭奖励扶助制度和特别扶助制度，实行奖励扶助金标准动态调整。坚持和完善计划生育目标管理责任制，完善宣传倡导、依法管理、优质服务、政策推动、综合治理的计划生育长效工作机制。建立健全出生人口监测工作机制。继续开展出生人口性别比治理。到</w:t>
      </w:r>
      <w:r w:rsidRPr="00D07A8F">
        <w:rPr>
          <w:rFonts w:ascii="Microsoft Yahei" w:hAnsi="Microsoft Yahei"/>
          <w:color w:val="404040"/>
          <w:sz w:val="28"/>
          <w:szCs w:val="28"/>
        </w:rPr>
        <w:t>2030</w:t>
      </w:r>
      <w:r w:rsidRPr="00D07A8F">
        <w:rPr>
          <w:rFonts w:ascii="Microsoft Yahei" w:hAnsi="Microsoft Yahei"/>
          <w:color w:val="404040"/>
          <w:sz w:val="28"/>
          <w:szCs w:val="28"/>
        </w:rPr>
        <w:t>年，全国出生人口性别比实现自然平衡。</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第三节　推进基本公共卫生服务均等化</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继续实施完善国家基本公共卫生服务项目和重大公共卫生服务项目，加强疾病经济负担研究，适时调整项目经费标准，不断丰富和拓展服务内容，提高服务质量，使城乡居民享有均等化的基本公共卫生服务，做好流动人口基本公共卫生计生服务均等化工作。</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Style w:val="a4"/>
          <w:rFonts w:ascii="Microsoft Yahei" w:hAnsi="Microsoft Yahei"/>
          <w:color w:val="404040"/>
          <w:sz w:val="28"/>
          <w:szCs w:val="28"/>
        </w:rPr>
        <w:t>第八章　提供优质高效的医疗服务</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第一节　完善医疗卫生服务体系</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全面建成体系完整、分工明确、功能互补、密切协作、运行高效的整合型医疗卫生服务体系。县和市域内基本医疗卫生资源按常住人口和服务半径合理布局，实现人人享有均等化的基本医疗卫生服务；省级及以上分区域统筹配置，整合推进区域医疗资源共享，基本实现优质医疗卫生资源配置均衡化，省域内人人享有均质化的危急重症、疑难病症诊疗和专科医疗服务；依托现有机构，建设一批引领国内、具有全球影响力的国家级医学中心，建设一批区域医学中心和国家临床重点专科群，推进京津冀、长江经济带等区域医疗卫生协同发展，带动医疗服务区域发展和整体水平提升。加强康复、老年病、长期护理、慢性病管理、安宁疗护等接续性医疗机构建设。实施健康扶贫工程，加大对中西部贫困地区医疗卫生机构建设支持力度，提升服务能力，保障贫困人口健康。到</w:t>
      </w:r>
      <w:r w:rsidRPr="00D07A8F">
        <w:rPr>
          <w:rFonts w:ascii="Microsoft Yahei" w:hAnsi="Microsoft Yahei"/>
          <w:color w:val="404040"/>
          <w:sz w:val="28"/>
          <w:szCs w:val="28"/>
        </w:rPr>
        <w:t>2030</w:t>
      </w:r>
      <w:r w:rsidRPr="00D07A8F">
        <w:rPr>
          <w:rFonts w:ascii="Microsoft Yahei" w:hAnsi="Microsoft Yahei"/>
          <w:color w:val="404040"/>
          <w:sz w:val="28"/>
          <w:szCs w:val="28"/>
        </w:rPr>
        <w:t>年，</w:t>
      </w:r>
      <w:r w:rsidRPr="00D07A8F">
        <w:rPr>
          <w:rFonts w:ascii="Microsoft Yahei" w:hAnsi="Microsoft Yahei"/>
          <w:color w:val="404040"/>
          <w:sz w:val="28"/>
          <w:szCs w:val="28"/>
        </w:rPr>
        <w:t>15</w:t>
      </w:r>
      <w:r w:rsidRPr="00D07A8F">
        <w:rPr>
          <w:rFonts w:ascii="Microsoft Yahei" w:hAnsi="Microsoft Yahei"/>
          <w:color w:val="404040"/>
          <w:sz w:val="28"/>
          <w:szCs w:val="28"/>
        </w:rPr>
        <w:t>分钟基本医疗卫生服务圈基本形成，每千常住人口注册护士数达到</w:t>
      </w:r>
      <w:r w:rsidRPr="00D07A8F">
        <w:rPr>
          <w:rFonts w:ascii="Microsoft Yahei" w:hAnsi="Microsoft Yahei"/>
          <w:color w:val="404040"/>
          <w:sz w:val="28"/>
          <w:szCs w:val="28"/>
        </w:rPr>
        <w:t>4.7</w:t>
      </w:r>
      <w:r w:rsidRPr="00D07A8F">
        <w:rPr>
          <w:rFonts w:ascii="Microsoft Yahei" w:hAnsi="Microsoft Yahei"/>
          <w:color w:val="404040"/>
          <w:sz w:val="28"/>
          <w:szCs w:val="28"/>
        </w:rPr>
        <w:t>人。</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第二节　创新医疗卫生服务供给模式</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建立专业公共卫生机构、综合和专科医院、基层医疗卫生机构</w:t>
      </w:r>
      <w:r w:rsidRPr="00D07A8F">
        <w:rPr>
          <w:rFonts w:ascii="Microsoft Yahei" w:hAnsi="Microsoft Yahei"/>
          <w:color w:val="404040"/>
          <w:sz w:val="28"/>
          <w:szCs w:val="28"/>
        </w:rPr>
        <w:t>“</w:t>
      </w:r>
      <w:r w:rsidRPr="00D07A8F">
        <w:rPr>
          <w:rFonts w:ascii="Microsoft Yahei" w:hAnsi="Microsoft Yahei"/>
          <w:color w:val="404040"/>
          <w:sz w:val="28"/>
          <w:szCs w:val="28"/>
        </w:rPr>
        <w:t>三位一体</w:t>
      </w:r>
      <w:r w:rsidRPr="00D07A8F">
        <w:rPr>
          <w:rFonts w:ascii="Microsoft Yahei" w:hAnsi="Microsoft Yahei"/>
          <w:color w:val="404040"/>
          <w:sz w:val="28"/>
          <w:szCs w:val="28"/>
        </w:rPr>
        <w:t>”</w:t>
      </w:r>
      <w:r w:rsidRPr="00D07A8F">
        <w:rPr>
          <w:rFonts w:ascii="Microsoft Yahei" w:hAnsi="Microsoft Yahei"/>
          <w:color w:val="404040"/>
          <w:sz w:val="28"/>
          <w:szCs w:val="28"/>
        </w:rPr>
        <w:t>的重大疾病防控机制，建立信息共享、互联互通机制，推进慢性病防、治、管整体融合发展，实现医防结合。建立不同层级、不同类别、不同举办主体医疗卫生机构间目标明确、权责清晰的分工协作机制，不断完善服务网络、运行机制和激励机制，基层普遍具备居民健康守门人的能力。完善家庭医生签约服务，全面建立成熟完善的分级诊疗制度，形成基层首诊、双向转诊、上下联动、急慢分治的合理就医秩序，健全治疗－康复－长期护理服务链。引导三级公立医院逐步减少普通门诊，重点发展危急重症、疑难病症诊疗。完善医疗联合体、医院集团等多种分工协作模式，提高服务体系整体绩效。加快医疗卫生领域军民融合，积极发挥军队医疗卫生机构作用，更好为人民服务。</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第三节　提升医疗服务水平和质量</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建立与国际接轨、体现中国特色的医疗质量管理与控制体系，基本健全覆盖主要专业的国家、省、市三级医疗质量控制组织，推出一批国际化标准规范。建设医疗质量管理与控制信息化平台，实现全行业全方位精准、实时管理与控制，持续改进医疗质量和医疗安全，提升医疗服务同质化程度，再住院率、抗菌药物使用率等主要医疗服务质量指标达到或接近世界先进水平。全面实施临床路径管理，规范诊疗行为，优化诊疗流程，增强患者就医获得感。推进合理用药，保障临床用血安全，基本实现医疗机构检查、检验结果互认。加强医疗服务人文关怀，构建和谐医患关系。依法严厉打击涉医违法犯罪行为特别是伤害医务人员的暴力犯罪行为，保护医务人员安全。</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Style w:val="a4"/>
          <w:rFonts w:ascii="Microsoft Yahei" w:hAnsi="Microsoft Yahei"/>
          <w:color w:val="404040"/>
          <w:sz w:val="28"/>
          <w:szCs w:val="28"/>
        </w:rPr>
        <w:t>第九章　充分发挥中医药独特优势</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第一节　提高中医药服务能力</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实施中医临床优势培育工程，强化中医药防治优势病种研究，加强中西医结合，提高重大疑难病、危急重症临床疗效。大力发展中医非药物疗法，使其在常见病、多发病和慢性病防治中发挥独特作用。发展中医特色康复服务。健全覆盖城乡的中医医疗保健服务体系。在乡镇卫生院和社区卫生服务中心建立中医馆、国医堂等中医综合服务区，推广适宜技术，所有基层医疗卫生机构都能够提供中医药服务。促进民族医药发展。到</w:t>
      </w:r>
      <w:r w:rsidRPr="00D07A8F">
        <w:rPr>
          <w:rFonts w:ascii="Microsoft Yahei" w:hAnsi="Microsoft Yahei"/>
          <w:color w:val="404040"/>
          <w:sz w:val="28"/>
          <w:szCs w:val="28"/>
        </w:rPr>
        <w:t>2030</w:t>
      </w:r>
      <w:r w:rsidRPr="00D07A8F">
        <w:rPr>
          <w:rFonts w:ascii="Microsoft Yahei" w:hAnsi="Microsoft Yahei"/>
          <w:color w:val="404040"/>
          <w:sz w:val="28"/>
          <w:szCs w:val="28"/>
        </w:rPr>
        <w:t>年，中医药在治未病中的主导作用、在重大疾病治疗中的协同作用、在疾病康复中的核心作用得到充分发挥。</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第二节　发展中医养生保健治未病服务</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实施中医治未病健康工程，将中医药优势与健康管理结合，探索融健康文化、健康管理、健康保险为一体的中医健康保障模式。鼓励社会力量举办规范的中医养生保健机构，加快养生保健服务发展。拓展中医医院服务领域，为群众提供中医健康咨询评估、干预调理、随访管理等治未病服务。鼓励中医医疗机构、中医医师为中医养生保健机构提供保健咨询和调理等技术支持。开展中医中药中国行活动，大力传播中医药知识和易于掌握的养生保健技术方法，加强中医药非物质文化遗产的保护和传承运用，实现中医药健康养生文化创造性转化、创新性发展。</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第三节　推进中医药继承创新</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实施中医药传承创新工程，重视中医药经典医籍研读及挖掘，全面系统继承历代各家学术理论、流派及学说，不断弘扬当代名老中医药专家学术思想和临床诊疗经验，挖掘民间</w:t>
      </w:r>
      <w:r w:rsidRPr="00D07A8F">
        <w:rPr>
          <w:rFonts w:ascii="Microsoft Yahei" w:hAnsi="Microsoft Yahei"/>
          <w:color w:val="404040"/>
          <w:sz w:val="28"/>
          <w:szCs w:val="28"/>
        </w:rPr>
        <w:lastRenderedPageBreak/>
        <w:t>诊疗技术和方药，推进中医药文化传承与发展。建立中医药传统知识保护制度，制定传统知识保护名录。融合现代科技成果，挖掘中药方剂，加强重大疑难疾病、慢性病等中医药防治技术和新药研发，不断推动中医药理论与实践发展。发展中医药健康服务，加快打造全产业链服务的跨国公司和国际知名的中国品牌，推动中医药走向世界。保护重要中药资源和生物多样性，开展中药资源普查及动态监测。建立大宗、道地和濒危药材种苗繁育基地，提供中药材市场动态监测信息，促进中药材种植业绿色发展。</w:t>
      </w:r>
    </w:p>
    <w:p w:rsidR="00D07A8F" w:rsidRPr="00D07A8F" w:rsidRDefault="00D07A8F" w:rsidP="00D07A8F">
      <w:pPr>
        <w:pStyle w:val="a3"/>
        <w:shd w:val="clear" w:color="auto" w:fill="FFFFFF"/>
        <w:spacing w:before="369" w:beforeAutospacing="0" w:after="0" w:afterAutospacing="0" w:line="369" w:lineRule="atLeast"/>
        <w:ind w:firstLine="480"/>
        <w:rPr>
          <w:rFonts w:ascii="Microsoft Yahei" w:hAnsi="Microsoft Yahei"/>
          <w:color w:val="404040"/>
          <w:sz w:val="28"/>
          <w:szCs w:val="28"/>
        </w:rPr>
      </w:pPr>
      <w:bookmarkStart w:id="2" w:name="p4"/>
      <w:bookmarkEnd w:id="2"/>
      <w:r w:rsidRPr="00D07A8F">
        <w:rPr>
          <w:rStyle w:val="a4"/>
          <w:rFonts w:ascii="Microsoft Yahei" w:hAnsi="Microsoft Yahei"/>
          <w:color w:val="404040"/>
          <w:sz w:val="28"/>
          <w:szCs w:val="28"/>
        </w:rPr>
        <w:t xml:space="preserve">　第十章　加强重点人群健康服务</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第一节　提高妇幼健康水平</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实施母婴安全计划，倡导优生优育，继续实施住院分娩补助制度，向孕产妇免费提供生育全过程的基本医疗保健服务。加强出生缺陷综合防治，构建覆盖城乡居民，涵盖孕前、孕期、新生儿各阶段的出生缺陷防治体系。实施健康儿童计划，加强儿童早期发展，加强儿科建设，加大儿童重点疾病防治力度，扩大新生儿疾病筛查，继续开展重点地区儿童营养改善等项目。提高妇女常见病筛查率和早诊早治率。实施妇幼健康和计划生育服务保障工程，提升孕产妇和新生儿危急重症救治能力。</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第二节　促进健康老龄化</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推进老年医疗卫生服务体系建设，推动医疗卫生服务延伸至社区、家庭。健全医疗卫生机构与养老机构合作机制，支持养老机构开展医疗服务。推进中医药与养老融合发展，推动医养结合，为老年人提供治疗期住院、康复期护理、稳定期生活照料、安宁疗护一体化的健康和养老服务，促进慢性病全程防治管理服务同居家、社区、机构养老紧密结合。鼓励社会力量兴办医养结合机构。加强老年常见病、慢性病的健康指导和综合干预，强化老年人健康管理。推动开展老年心理健康与关怀服务，加强老年痴呆症等的有效干预。推动居家老人长期照护服务发展，全面建立经济困难的高龄、失能老人补贴制度，建立多层次长期护理保障制度。进一步完善政策，使老年人更便捷获得基本药物。</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第三节　维护残疾人健康</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制定实施残疾预防和残疾人康复条例。加大符合条件的低收入残疾人医疗救助力度，将符合条件的残疾人医疗康复项目按规定纳入基本医疗保险支付范围。建立残疾儿童康复救助制度，有条件的地方对残疾人基本型辅助器具给予补贴。将残疾人康复纳入基本公共服务，实施精准康复，为城乡贫困残疾人、重度残疾人提供基本康复服务。完善医疗机构无障碍设施，改善残疾人医疗服务。进一步完善康复服务体系，加强残疾人康复和托养设施建设，建立医疗机构与残疾人专业康复机构双向转诊机制，推动基层医疗卫生机构优先为残疾人提供</w:t>
      </w:r>
      <w:r w:rsidRPr="00D07A8F">
        <w:rPr>
          <w:rFonts w:ascii="Microsoft Yahei" w:hAnsi="Microsoft Yahei"/>
          <w:color w:val="404040"/>
          <w:sz w:val="28"/>
          <w:szCs w:val="28"/>
        </w:rPr>
        <w:lastRenderedPageBreak/>
        <w:t>基本医疗、公共卫生和健康管理等签约服务。制定实施国家残疾预防行动计划，增强全社会残疾预防意识，开展全人群、全生命周期残疾预防，有效控制残疾的发生和发展。加强对致残疾病及其他致残因素的防控。推动国家残疾预防综合试验区试点工作。继续开展防盲治盲和防聋治聋工作。</w:t>
      </w:r>
    </w:p>
    <w:p w:rsidR="00D07A8F" w:rsidRPr="00D07A8F" w:rsidRDefault="00D07A8F" w:rsidP="00D07A8F">
      <w:pPr>
        <w:pStyle w:val="a3"/>
        <w:shd w:val="clear" w:color="auto" w:fill="FFFFFF"/>
        <w:spacing w:before="369" w:beforeAutospacing="0" w:after="0" w:afterAutospacing="0" w:line="369" w:lineRule="atLeast"/>
        <w:ind w:firstLine="480"/>
        <w:jc w:val="center"/>
        <w:rPr>
          <w:rFonts w:ascii="Microsoft Yahei" w:hAnsi="Microsoft Yahei"/>
          <w:color w:val="404040"/>
          <w:sz w:val="28"/>
          <w:szCs w:val="28"/>
        </w:rPr>
      </w:pPr>
      <w:r w:rsidRPr="00D07A8F">
        <w:rPr>
          <w:rStyle w:val="a4"/>
          <w:rFonts w:ascii="Microsoft Yahei" w:hAnsi="Microsoft Yahei"/>
          <w:color w:val="404040"/>
          <w:sz w:val="28"/>
          <w:szCs w:val="28"/>
        </w:rPr>
        <w:t>第四篇　完善健康保障</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Style w:val="a4"/>
          <w:rFonts w:ascii="Microsoft Yahei" w:hAnsi="Microsoft Yahei"/>
          <w:color w:val="404040"/>
          <w:sz w:val="28"/>
          <w:szCs w:val="28"/>
        </w:rPr>
        <w:t xml:space="preserve">　　第十一章　健全医疗保障体系</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第一节　完善全民医保体系</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健全以基本医疗保障为主体、其他多种形式补充保险和商业健康保险为补充的多层次医疗保障体系。整合城乡居民基本医保制度和经办管理。健全基本医疗保险稳定可持续筹资和待遇水平调整机制，实现基金中长期精算平衡。完善医保缴费参保政策，均衡单位和个人缴费负担，合理确定政府与个人分担比例。改进职工医保个人账户，开展门诊统筹。进一步健全重特大疾病医疗保障机制，加强基本医保、城乡居民大病保险、商业健康保险与医疗救助等的有效衔接。到</w:t>
      </w:r>
      <w:r w:rsidRPr="00D07A8F">
        <w:rPr>
          <w:rFonts w:ascii="Microsoft Yahei" w:hAnsi="Microsoft Yahei"/>
          <w:color w:val="404040"/>
          <w:sz w:val="28"/>
          <w:szCs w:val="28"/>
        </w:rPr>
        <w:t>2030</w:t>
      </w:r>
      <w:r w:rsidRPr="00D07A8F">
        <w:rPr>
          <w:rFonts w:ascii="Microsoft Yahei" w:hAnsi="Microsoft Yahei"/>
          <w:color w:val="404040"/>
          <w:sz w:val="28"/>
          <w:szCs w:val="28"/>
        </w:rPr>
        <w:t>年，全民医保体系成熟定型。</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第二节　健全医保管理服务体系</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严格落实医疗保险基金预算管理。全面推进医保支付方式改革，积极推进按病种付费、按人头付费，积极探索按疾病诊断相关分组付费（</w:t>
      </w:r>
      <w:r w:rsidRPr="00D07A8F">
        <w:rPr>
          <w:rFonts w:ascii="Microsoft Yahei" w:hAnsi="Microsoft Yahei"/>
          <w:color w:val="404040"/>
          <w:sz w:val="28"/>
          <w:szCs w:val="28"/>
        </w:rPr>
        <w:t>DRGs</w:t>
      </w:r>
      <w:r w:rsidRPr="00D07A8F">
        <w:rPr>
          <w:rFonts w:ascii="Microsoft Yahei" w:hAnsi="Microsoft Yahei"/>
          <w:color w:val="404040"/>
          <w:sz w:val="28"/>
          <w:szCs w:val="28"/>
        </w:rPr>
        <w:t>）、按服务绩效付费，形成总额预算管理下的复合式付费方式，健全医保经办机构与医疗机构的谈判协商与风险分担机制。加快推进基本医保异地就医结算，实现跨省异地安置退休人员住院医疗费用直接结算和符合转诊规定的异地就医住院费用直接结算。全面实现医保智能监控，将医保对医疗机构的监管延伸到医务人员。逐步引入社会力量参与医保经办。加强医疗保险基础标准建设和应用。到</w:t>
      </w:r>
      <w:r w:rsidRPr="00D07A8F">
        <w:rPr>
          <w:rFonts w:ascii="Microsoft Yahei" w:hAnsi="Microsoft Yahei"/>
          <w:color w:val="404040"/>
          <w:sz w:val="28"/>
          <w:szCs w:val="28"/>
        </w:rPr>
        <w:t>2030</w:t>
      </w:r>
      <w:r w:rsidRPr="00D07A8F">
        <w:rPr>
          <w:rFonts w:ascii="Microsoft Yahei" w:hAnsi="Microsoft Yahei"/>
          <w:color w:val="404040"/>
          <w:sz w:val="28"/>
          <w:szCs w:val="28"/>
        </w:rPr>
        <w:t>年，全民医保管理服务体系完善高效。</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第三节　积极发展商业健康保险</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落实税收等优惠政策，鼓励企业、个人参加商业健康保险及多种形式的补充保险。丰富健康保险产品，鼓励开发与健康管理服务相关的健康保险产品。促进商业保险公司与医疗、体检、护理等机构合作，发展健康管理组织等新型组织形式。到</w:t>
      </w:r>
      <w:r w:rsidRPr="00D07A8F">
        <w:rPr>
          <w:rFonts w:ascii="Microsoft Yahei" w:hAnsi="Microsoft Yahei"/>
          <w:color w:val="404040"/>
          <w:sz w:val="28"/>
          <w:szCs w:val="28"/>
        </w:rPr>
        <w:t>2030</w:t>
      </w:r>
      <w:r w:rsidRPr="00D07A8F">
        <w:rPr>
          <w:rFonts w:ascii="Microsoft Yahei" w:hAnsi="Microsoft Yahei"/>
          <w:color w:val="404040"/>
          <w:sz w:val="28"/>
          <w:szCs w:val="28"/>
        </w:rPr>
        <w:t>年，现代商业健康保险服务业进一步发展，商业健康保险赔付支出占卫生总费用比重显著提高。</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Style w:val="a4"/>
          <w:rFonts w:ascii="Microsoft Yahei" w:hAnsi="Microsoft Yahei"/>
          <w:color w:val="404040"/>
          <w:sz w:val="28"/>
          <w:szCs w:val="28"/>
        </w:rPr>
        <w:t>第十二章　完善药品供应保障体系</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lastRenderedPageBreak/>
        <w:t>第一节　深化药品、医疗器械流通体制改革</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推进药品、医疗器械流通企业向供应链上下游延伸开展服务，形成现代流通新体系。规范医药电子商务，丰富药品流通渠道和发展模式。推广应用现代物流管理与技术，健全中药材现代流通网络与追溯体系。落实医疗机构药品、耗材采购主体地位，鼓励联合采购。完善国家药品价格谈判机制。建立药品出厂价格信息可追溯机制。强化短缺药品供应保障和预警，完善药品储备制度和应急供应机制。建设遍及城乡的现代医药流通网络，提高基层和边远地区药品供应保障能力。</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第二节　完善国家药物政策</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巩固完善国家基本药物制度，推进特殊人群基本药物保障。完善现有免费治疗药品政策，增加艾滋病防治等特殊药物免费供给。保障儿童用药。完善罕见病用药保障政策。建立以基本药物为重点的临床综合评价体系。按照政府调控和市场调节相结合的原则，完善药品价格形成机制。强化价格、医保、采购等政策的衔接，坚持分类管理，加强对市场竞争不充分药品和高值医用耗材的价格监管，建立药品价格信息监测和信息公开制度，制定完善医保药品支付标准政策。</w:t>
      </w:r>
    </w:p>
    <w:p w:rsidR="00D07A8F" w:rsidRPr="00D07A8F" w:rsidRDefault="00D07A8F" w:rsidP="00D07A8F">
      <w:pPr>
        <w:pStyle w:val="a3"/>
        <w:shd w:val="clear" w:color="auto" w:fill="FFFFFF"/>
        <w:spacing w:before="369" w:beforeAutospacing="0" w:after="0" w:afterAutospacing="0" w:line="369" w:lineRule="atLeast"/>
        <w:ind w:firstLine="480"/>
        <w:jc w:val="center"/>
        <w:rPr>
          <w:rFonts w:ascii="Microsoft Yahei" w:hAnsi="Microsoft Yahei"/>
          <w:color w:val="404040"/>
          <w:sz w:val="28"/>
          <w:szCs w:val="28"/>
        </w:rPr>
      </w:pPr>
      <w:r w:rsidRPr="00D07A8F">
        <w:rPr>
          <w:rStyle w:val="a4"/>
          <w:rFonts w:ascii="Microsoft Yahei" w:hAnsi="Microsoft Yahei"/>
          <w:color w:val="404040"/>
          <w:sz w:val="28"/>
          <w:szCs w:val="28"/>
        </w:rPr>
        <w:t xml:space="preserve">　　第五篇　建设健康环境</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Style w:val="a4"/>
          <w:rFonts w:ascii="Microsoft Yahei" w:hAnsi="Microsoft Yahei"/>
          <w:color w:val="404040"/>
          <w:sz w:val="28"/>
          <w:szCs w:val="28"/>
        </w:rPr>
        <w:t>第十三章　深入开展爱国卫生运动</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第一节　加强城乡环境卫生综合整治</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持续推进城乡环境卫生整洁行动，完善城乡环境卫生基础设施和长效机制，统筹治理城乡环境卫生问题。加大农村人居环境治理力度，全面加强农村垃圾治理，实施农村生活污水治理工程，大力推广清洁能源。到</w:t>
      </w:r>
      <w:r w:rsidRPr="00D07A8F">
        <w:rPr>
          <w:rFonts w:ascii="Microsoft Yahei" w:hAnsi="Microsoft Yahei"/>
          <w:color w:val="404040"/>
          <w:sz w:val="28"/>
          <w:szCs w:val="28"/>
        </w:rPr>
        <w:t>2030</w:t>
      </w:r>
      <w:r w:rsidRPr="00D07A8F">
        <w:rPr>
          <w:rFonts w:ascii="Microsoft Yahei" w:hAnsi="Microsoft Yahei"/>
          <w:color w:val="404040"/>
          <w:sz w:val="28"/>
          <w:szCs w:val="28"/>
        </w:rPr>
        <w:t>年，努力把我国农村建设成为人居环境干净整洁、适合居民生活养老的美丽家园，实现人与自然和谐发展。实施农村饮水安全巩固提升工程，推动城镇供水设施向农村延伸，进一步提高农村集中供水率、自来水普及率、水质达标率和供水保证率，全面建立从源头到龙头的农村饮水安全保障体系。加快无害化卫生厕所建设，力争到</w:t>
      </w:r>
      <w:r w:rsidRPr="00D07A8F">
        <w:rPr>
          <w:rFonts w:ascii="Microsoft Yahei" w:hAnsi="Microsoft Yahei"/>
          <w:color w:val="404040"/>
          <w:sz w:val="28"/>
          <w:szCs w:val="28"/>
        </w:rPr>
        <w:t>2030</w:t>
      </w:r>
      <w:r w:rsidRPr="00D07A8F">
        <w:rPr>
          <w:rFonts w:ascii="Microsoft Yahei" w:hAnsi="Microsoft Yahei"/>
          <w:color w:val="404040"/>
          <w:sz w:val="28"/>
          <w:szCs w:val="28"/>
        </w:rPr>
        <w:t>年，全国农村居民基本都能用上无害化卫生厕所。实施以环境治理为主的病媒生物综合预防控制策略。深入推进国家卫生城镇创建，力争到</w:t>
      </w:r>
      <w:r w:rsidRPr="00D07A8F">
        <w:rPr>
          <w:rFonts w:ascii="Microsoft Yahei" w:hAnsi="Microsoft Yahei"/>
          <w:color w:val="404040"/>
          <w:sz w:val="28"/>
          <w:szCs w:val="28"/>
        </w:rPr>
        <w:t>2030</w:t>
      </w:r>
      <w:r w:rsidRPr="00D07A8F">
        <w:rPr>
          <w:rFonts w:ascii="Microsoft Yahei" w:hAnsi="Microsoft Yahei"/>
          <w:color w:val="404040"/>
          <w:sz w:val="28"/>
          <w:szCs w:val="28"/>
        </w:rPr>
        <w:t>年，国家卫生城市数量提高到全国城市总数的</w:t>
      </w:r>
      <w:r w:rsidRPr="00D07A8F">
        <w:rPr>
          <w:rFonts w:ascii="Microsoft Yahei" w:hAnsi="Microsoft Yahei"/>
          <w:color w:val="404040"/>
          <w:sz w:val="28"/>
          <w:szCs w:val="28"/>
        </w:rPr>
        <w:t>50%</w:t>
      </w:r>
      <w:r w:rsidRPr="00D07A8F">
        <w:rPr>
          <w:rFonts w:ascii="Microsoft Yahei" w:hAnsi="Microsoft Yahei"/>
          <w:color w:val="404040"/>
          <w:sz w:val="28"/>
          <w:szCs w:val="28"/>
        </w:rPr>
        <w:t>，有条件的省（自治区、直辖市）实现全覆盖。</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第二节　建设健康城市和健康村镇</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lastRenderedPageBreak/>
        <w:t>把健康城市和健康村镇建设作为推进健康中国建设的重要抓手，保障与健康相关的公共设施用地需求，完善相关公共设施体系、布局和标准，把健康融入城乡规划、建设、治理的全过程，促进城市与人民健康协调发展。针对当地居民主要健康问题，编制实施健康城市、健康村镇发展规划。广泛开展健康社区、健康村镇、健康单位、健康家庭等建设，提高社会参与度。重点加强健康学校建设，加强学生健康危害因素监测与评价，完善学校食品安全管理、传染病防控等相关政策。加强健康城市、健康村镇建设监测与评价。到</w:t>
      </w:r>
      <w:r w:rsidRPr="00D07A8F">
        <w:rPr>
          <w:rFonts w:ascii="Microsoft Yahei" w:hAnsi="Microsoft Yahei"/>
          <w:color w:val="404040"/>
          <w:sz w:val="28"/>
          <w:szCs w:val="28"/>
        </w:rPr>
        <w:t>2030</w:t>
      </w:r>
      <w:r w:rsidRPr="00D07A8F">
        <w:rPr>
          <w:rFonts w:ascii="Microsoft Yahei" w:hAnsi="Microsoft Yahei"/>
          <w:color w:val="404040"/>
          <w:sz w:val="28"/>
          <w:szCs w:val="28"/>
        </w:rPr>
        <w:t>年，建成一批健康城市、健康村镇建设的示范市和示范村镇。</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bookmarkStart w:id="3" w:name="p5"/>
      <w:bookmarkEnd w:id="3"/>
      <w:r w:rsidRPr="00D07A8F">
        <w:rPr>
          <w:rStyle w:val="a4"/>
          <w:rFonts w:ascii="Microsoft Yahei" w:hAnsi="Microsoft Yahei"/>
          <w:color w:val="404040"/>
          <w:sz w:val="28"/>
          <w:szCs w:val="28"/>
        </w:rPr>
        <w:t xml:space="preserve">　第十四章　加强影响健康的环境问题治理</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第一节　深入开展大气、水、土壤等污染防治</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以提高环境质量为核心，推进联防联控和流域共治，实行环境质量目标考核，实施最严格的环境保护制度，切实解决影响广大人民群众健康的突出环境问题。深入推进产业园区、新城、新区等开发建设规划环评，严格建设项目环评审批，强化源头预防。深化区域大气污染联防联控，建立常态化区域协作机制。完善重度及以上污染天气的区域联合预警机制。全面实施城市空气质量达标管理，促进全国城市环境空气质量明显改善。推进饮用水水源地安全达标建设。强化地下水管理和保护，推进地下水超采区治理与污染综合防治。开展国家土壤环境质量监测网络建设，建立建设用地土壤环境质量调查评估制度，开展土壤污染治理与修复。以耕地为重点，实施农用地分类管理。全面加强农业面源污染防治，有效保护生态系统和遗传多样性。加强噪声污染防控。</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第二节　实施工业污染源全面达标排放计划</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全面实施工业污染源排污许可管理，推动企业开展自行监测和信息公开，建立排污台账，实现持证按证排污。加快淘汰高污染、高环境风险的工艺、设备与产品。开展工业集聚区污染专项治理。以钢铁、水泥、石化等行业为重点，推进行业达标排放改造。</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第三节　建立健全环境与健康监测、调查和风险评估制度</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逐步建立健全环境与健康管理制度。开展重点区域、流域、行业环境与健康调查，建立覆盖污染源监测、环境质量监测、人群暴露监测和健康效应监测的环境与健康综合监测网络及风险评估体系。实施环境与健康风险管理。划定环境健康高风险区域，开展环境污染对人群健康影响的评价，探索建立高风险区域重点项目健康风险评估制度。建立环境健康风险沟通机制。建立统一的环境信息公开平台，全面推进环境信息公开。推进县级及以上城市空气质量监测和信息发布。</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Style w:val="a4"/>
          <w:rFonts w:ascii="Microsoft Yahei" w:hAnsi="Microsoft Yahei"/>
          <w:color w:val="404040"/>
          <w:sz w:val="28"/>
          <w:szCs w:val="28"/>
        </w:rPr>
        <w:lastRenderedPageBreak/>
        <w:t xml:space="preserve">　第十五章　保障食品药品安全</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第一节　加强食品安全监管</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完善食品安全标准体系，实现食品安全标准与国际标准基本接轨。加强食品安全风险监测评估，到</w:t>
      </w:r>
      <w:r w:rsidRPr="00D07A8F">
        <w:rPr>
          <w:rFonts w:ascii="Microsoft Yahei" w:hAnsi="Microsoft Yahei"/>
          <w:color w:val="404040"/>
          <w:sz w:val="28"/>
          <w:szCs w:val="28"/>
        </w:rPr>
        <w:t>2030</w:t>
      </w:r>
      <w:r w:rsidRPr="00D07A8F">
        <w:rPr>
          <w:rFonts w:ascii="Microsoft Yahei" w:hAnsi="Microsoft Yahei"/>
          <w:color w:val="404040"/>
          <w:sz w:val="28"/>
          <w:szCs w:val="28"/>
        </w:rPr>
        <w:t>年，食品安全风险监测与食源性疾病报告网络实现全覆盖。全面推行标准化、清洁化农业生产，深入开展农产品质量安全风险评估，推进农兽药残留、重金属污染综合治理，实施兽药抗菌药治理行动。加强对食品原产地指导监管，完善农产品市场准入制度。建立食用农产品全程追溯协作机制，完善统一权威的食品安全监管体制，建立职业化检查员队伍，加强检验检测能力建设，强化日常监督检查，扩大产品抽检覆盖面。加强互联网食品经营治理。加强进口食品准入管理，加大对境外源头食品安全体系检查力度，有序开展进口食品指定口岸建设。推动地方政府建设出口食品农产品质量安全示范区。推进食品安全信用体系建设，完善食品安全信息公开制度。健全从源头到消费全过程的监管格局，严守从农田到餐桌的每一道防线，让人民群众吃得安全、吃得放心。</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第二节　强化药品安全监管</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深化药品（医疗器械）审评审批制度改革，研究建立以临床疗效为导向的审批制度，提高药品（医疗器械）审批标准。加快创新药（医疗器械）和临床急需新药（医疗器械）的审评审批，推进仿制药质量和疗效一致性评价。完善国家药品标准体系，实施医疗器械标准提高计划，积极推进中药（材）标准国际化进程。全面加强药品监管，形成全品种、全过程的监管链条。加强医疗器械和化妆品监管。</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Style w:val="a4"/>
          <w:rFonts w:ascii="Microsoft Yahei" w:hAnsi="Microsoft Yahei"/>
          <w:color w:val="404040"/>
          <w:sz w:val="28"/>
          <w:szCs w:val="28"/>
        </w:rPr>
        <w:t xml:space="preserve">　第十六章　完善公共安全体系</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第一节　强化安全生产和职业健康</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加强安全生产，加快构建风险等级管控、隐患排查治理两条防线，切实降低重特大事故发生频次和危害后果。强化行业自律和监督管理职责，推动企业落实主体责任，推进职业病危害源头治理，强化矿山、危险化学品等重点行业领域安全生产监管。开展职业病危害基本情况普查，健全有针对性的健康干预措施。进一步完善职业安全卫生标准体系，建立完善重点职业病监测与职业病危害因素监测、报告和管理网络，遏制尘肺病和职业中毒高发势头。建立分级分类监管机制，对职业病危害高风险企业实施重点监管。开展重点行业领域职业病危害专项治理。强化职业病报告制度，开展用人单位职业健康促进工作，预防和控制工伤事故及职业病发生。加强全国个人辐射剂量管理和放射诊疗辐射防护。</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第二节　促进道路交通安全</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lastRenderedPageBreak/>
        <w:t>加强道路交通安全设施设计、规划和建设，组织实施公路安全生命防护工程，治理公路安全隐患。严格道路运输安全管理，提升企业安全自律意识，落实运输企业安全生产主体责任。强化安全运行监管能力和安全生产基础支撑。进一步加强道路交通安全治理，提高车辆安全技术标准，提高机动车驾驶人和交通参与者综合素质。到</w:t>
      </w:r>
      <w:r w:rsidRPr="00D07A8F">
        <w:rPr>
          <w:rFonts w:ascii="Microsoft Yahei" w:hAnsi="Microsoft Yahei"/>
          <w:color w:val="404040"/>
          <w:sz w:val="28"/>
          <w:szCs w:val="28"/>
        </w:rPr>
        <w:t>2030</w:t>
      </w:r>
      <w:r w:rsidRPr="00D07A8F">
        <w:rPr>
          <w:rFonts w:ascii="Microsoft Yahei" w:hAnsi="Microsoft Yahei"/>
          <w:color w:val="404040"/>
          <w:sz w:val="28"/>
          <w:szCs w:val="28"/>
        </w:rPr>
        <w:t>年，力争实现道路交通万车死亡率下降</w:t>
      </w:r>
      <w:r w:rsidRPr="00D07A8F">
        <w:rPr>
          <w:rFonts w:ascii="Microsoft Yahei" w:hAnsi="Microsoft Yahei"/>
          <w:color w:val="404040"/>
          <w:sz w:val="28"/>
          <w:szCs w:val="28"/>
        </w:rPr>
        <w:t>30%</w:t>
      </w:r>
      <w:r w:rsidRPr="00D07A8F">
        <w:rPr>
          <w:rFonts w:ascii="Microsoft Yahei" w:hAnsi="Microsoft Yahei"/>
          <w:color w:val="404040"/>
          <w:sz w:val="28"/>
          <w:szCs w:val="28"/>
        </w:rPr>
        <w:t>。</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第三节　预防和减少伤害</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建立伤害综合监测体系，开发重点伤害干预技术指南和标准。加强儿童和老年人伤害预防和干预，减少儿童交通伤害、溺水和老年人意外跌落，提高儿童玩具和用品安全标准。预防和减少自杀、意外中毒。建立消费品质量安全事故强制报告制度，建立产品伤害监测体系，强化重点领域质量安全监管，减少消费品安全伤害。</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第四节　提高突发事件应急能力</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加强全民安全意识教育。建立健全城乡公共消防设施建设和维护管理责任机制，到</w:t>
      </w:r>
      <w:r w:rsidRPr="00D07A8F">
        <w:rPr>
          <w:rFonts w:ascii="Microsoft Yahei" w:hAnsi="Microsoft Yahei"/>
          <w:color w:val="404040"/>
          <w:sz w:val="28"/>
          <w:szCs w:val="28"/>
        </w:rPr>
        <w:t>2030</w:t>
      </w:r>
      <w:r w:rsidRPr="00D07A8F">
        <w:rPr>
          <w:rFonts w:ascii="Microsoft Yahei" w:hAnsi="Microsoft Yahei"/>
          <w:color w:val="404040"/>
          <w:sz w:val="28"/>
          <w:szCs w:val="28"/>
        </w:rPr>
        <w:t>年，城乡公共消防设施基本实现全覆盖。提高防灾减灾和应急能力。完善突发事件卫生应急体系，提高早期预防、及时发现、快速反应和有效处置能力。建立包括军队医疗卫生机构在内的海陆空立体化的紧急医学救援体系，提升突发事件紧急医学救援能力。到</w:t>
      </w:r>
      <w:r w:rsidRPr="00D07A8F">
        <w:rPr>
          <w:rFonts w:ascii="Microsoft Yahei" w:hAnsi="Microsoft Yahei"/>
          <w:color w:val="404040"/>
          <w:sz w:val="28"/>
          <w:szCs w:val="28"/>
        </w:rPr>
        <w:t>2030</w:t>
      </w:r>
      <w:r w:rsidRPr="00D07A8F">
        <w:rPr>
          <w:rFonts w:ascii="Microsoft Yahei" w:hAnsi="Microsoft Yahei"/>
          <w:color w:val="404040"/>
          <w:sz w:val="28"/>
          <w:szCs w:val="28"/>
        </w:rPr>
        <w:t>年，建立起覆盖全国、较为完善的紧急医学救援网络，突发事件卫生应急处置能力和紧急医学救援能力达到发达国家水平。进一步健全医疗急救体系，提高救治效率。到</w:t>
      </w:r>
      <w:r w:rsidRPr="00D07A8F">
        <w:rPr>
          <w:rFonts w:ascii="Microsoft Yahei" w:hAnsi="Microsoft Yahei"/>
          <w:color w:val="404040"/>
          <w:sz w:val="28"/>
          <w:szCs w:val="28"/>
        </w:rPr>
        <w:t>2030</w:t>
      </w:r>
      <w:r w:rsidRPr="00D07A8F">
        <w:rPr>
          <w:rFonts w:ascii="Microsoft Yahei" w:hAnsi="Microsoft Yahei"/>
          <w:color w:val="404040"/>
          <w:sz w:val="28"/>
          <w:szCs w:val="28"/>
        </w:rPr>
        <w:t>年，力争将道路交通事故死伤比基本降低到中等发达国家水平。</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第五节　健全口岸公共卫生体系</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建立全球传染病疫情信息智能监测预警、口岸精准检疫的口岸传染病预防控制体系和种类齐全的现代口岸核生化有害因子防控体系，建立基于源头防控、境内外联防联控的口岸突发公共卫生事件应对机制，健全口岸病媒生物及各类重大传染病监测控制机制，主动预防、控制和应对境外突发公共卫生事件。持续巩固和提升口岸核心能力，创建国际卫生机场（港口）。完善国际旅行与健康信息网络，提供及时有效的国际旅行健康指导，建成国际一流的国际旅行健康服务体系，保障出入境人员健康安全。</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提高动植物疫情疫病防控能力，加强进境动植物检疫风险评估准入管理，强化外来动植物疫情疫病和有害生物查验截获、检测鉴定、除害处理、监测防控规范化建设，健全对购买和携带人员、单位的问责追究体系，防控国际动植物疫情疫病及有害生物跨境传播。健全国门生物安全查验机制，有效防范物种资源丧失和外来物种入侵。</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lastRenderedPageBreak/>
        <w:t>第六篇　发展健康产业</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Style w:val="a4"/>
          <w:rFonts w:ascii="Microsoft Yahei" w:hAnsi="Microsoft Yahei"/>
          <w:color w:val="404040"/>
          <w:sz w:val="28"/>
          <w:szCs w:val="28"/>
        </w:rPr>
        <w:t>第十七章　优化多元办医格局</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进一步优化政策环境，优先支持社会力量举办非营利性医疗机构，推进和实现非营利性民营医院与公立医院同等待遇。鼓励医师利用业余时间、退休医师到基层医疗卫生机构执业或开设工作室。个体诊所设置不受规划布局限制。破除社会力量进入医疗领域的不合理限制和隐性壁垒。逐步扩大外资兴办医疗机构的范围。加大政府购买服务的力度，支持保险业投资、设立医疗机构，推动非公立医疗机构向高水平、规模化方向发展，鼓励发展专业性医院管理集团。加强政府监管、行业自律与社会监督，促进非公立医疗机构规范发展。</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Style w:val="a4"/>
          <w:rFonts w:ascii="Microsoft Yahei" w:hAnsi="Microsoft Yahei"/>
          <w:color w:val="404040"/>
          <w:sz w:val="28"/>
          <w:szCs w:val="28"/>
        </w:rPr>
        <w:t xml:space="preserve">　第十八章　发展健康服务新业态</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积极促进健康与养老、旅游、互联网、健身休闲、食品融合，催生健康新产业、新业态、新模式。发展基于互联网的健康服务，鼓励发展健康体检、咨询等健康服务，促进个性化健康管理服务发展，培育一批有特色的健康管理服务产业，探索推进可穿戴设备、智能健康电子产品和健康医疗移动应用服务等发展。规范发展母婴照料服务。培育健康文化产业和体育医疗康复产业。制定健康医疗旅游行业标准、规范，打造具有国际竞争力的健康医疗旅游目的地。大力发展中医药健康旅游。打造一批知名品牌和良性循环的健康服务产业集群，扶持一大批中小微企业配套发展。</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引导发展专业的医学检验中心、医疗影像中心、病理诊断中心和血液透析中心等。支持发展第三方医疗服务评价、健康管理服务评价，以及健康市场调查和咨询服务。鼓励社会力量提供食品药品检测服务。完善科技中介体系，大力发展专业化、市场化医药科技成果转化服务。</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Style w:val="a4"/>
          <w:rFonts w:ascii="Microsoft Yahei" w:hAnsi="Microsoft Yahei"/>
          <w:color w:val="404040"/>
          <w:sz w:val="28"/>
          <w:szCs w:val="28"/>
        </w:rPr>
        <w:t xml:space="preserve">　　第十九章　积极发展健身休闲运动产业</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进一步优化市场环境，培育多元主体，引导社会力量参与健身休闲设施建设运营。推动体育项目协会改革和体育场馆资源所有权、经营权分离改革，加快开放体育资源，创新健身休闲运动项目推广普及方式，进一步健全政府购买体育公共服务的体制机制，打造健身休闲综合服务体。鼓励发展多种形式的体育健身俱乐部，丰富业余体育赛事，积极培育冰雪、山地、水上、汽摩、航空、极限、马术等具有消费引领特征的时尚休闲运动项目，打造具有区域特色的健身休闲示范区、健身休闲产业带。</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Style w:val="a4"/>
          <w:rFonts w:ascii="Microsoft Yahei" w:hAnsi="Microsoft Yahei"/>
          <w:color w:val="404040"/>
          <w:sz w:val="28"/>
          <w:szCs w:val="28"/>
        </w:rPr>
        <w:t xml:space="preserve">　第二十章　促进医药产业发展</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lastRenderedPageBreak/>
        <w:t>第一节　加强医药技术创新</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完善政产学研用协同创新体系，推动医药创新和转型升级。加强专利药、中药新药、新型制剂、高端医疗器械等创新能力建设，推动治疗重大疾病的专利到期药物实现仿制上市。大力发展生物药、化学药新品种、优质中药、高性能医疗器械、新型辅料包材和制药设备，推动重大药物产业化，加快医疗器械转型升级，提高具有自主知识产权的医学诊疗设备、医用材料的国际竞争力。加快发展康复辅助器具产业，增强自主创新能力。健全质量标准体系，提升质量控制技术，实施绿色和智能改造升级，到</w:t>
      </w:r>
      <w:r w:rsidRPr="00D07A8F">
        <w:rPr>
          <w:rFonts w:ascii="Microsoft Yahei" w:hAnsi="Microsoft Yahei"/>
          <w:color w:val="404040"/>
          <w:sz w:val="28"/>
          <w:szCs w:val="28"/>
        </w:rPr>
        <w:t>2030</w:t>
      </w:r>
      <w:r w:rsidRPr="00D07A8F">
        <w:rPr>
          <w:rFonts w:ascii="Microsoft Yahei" w:hAnsi="Microsoft Yahei"/>
          <w:color w:val="404040"/>
          <w:sz w:val="28"/>
          <w:szCs w:val="28"/>
        </w:rPr>
        <w:t>年，药品、医疗器械质量标准全面与国际接轨。</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第二节　提升产业发展水平</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发展专业医药园区，支持组建产业联盟或联合体，构建创新驱动、绿色低碳、智能高效的先进制造体系，提高产业集中度，增强中高端产品供给能力。大力发展医疗健康服务贸易，推动医药企业走出去和国际产业合作，提高国际竞争力。到</w:t>
      </w:r>
      <w:r w:rsidRPr="00D07A8F">
        <w:rPr>
          <w:rFonts w:ascii="Microsoft Yahei" w:hAnsi="Microsoft Yahei"/>
          <w:color w:val="404040"/>
          <w:sz w:val="28"/>
          <w:szCs w:val="28"/>
        </w:rPr>
        <w:t>2030</w:t>
      </w:r>
      <w:r w:rsidRPr="00D07A8F">
        <w:rPr>
          <w:rFonts w:ascii="Microsoft Yahei" w:hAnsi="Microsoft Yahei"/>
          <w:color w:val="404040"/>
          <w:sz w:val="28"/>
          <w:szCs w:val="28"/>
        </w:rPr>
        <w:t>年，具有自主知识产权新药和诊疗装备国际市场份额大幅提高，高端医疗设备市场国产化率大幅提高，实现医药工业中高速发展和向中高端迈进，跨入世界制药强国行列。推进医药流通行业转型升级，减少流通环节，提高流通市场集中度，形成一批跨国大型药品流通企业。</w:t>
      </w:r>
    </w:p>
    <w:p w:rsidR="00D07A8F" w:rsidRPr="00D07A8F" w:rsidRDefault="00D07A8F" w:rsidP="00D07A8F">
      <w:pPr>
        <w:pStyle w:val="a3"/>
        <w:shd w:val="clear" w:color="auto" w:fill="FFFFFF"/>
        <w:spacing w:before="369" w:beforeAutospacing="0" w:after="0" w:afterAutospacing="0" w:line="369" w:lineRule="atLeast"/>
        <w:ind w:firstLine="480"/>
        <w:jc w:val="center"/>
        <w:rPr>
          <w:rFonts w:ascii="Microsoft Yahei" w:hAnsi="Microsoft Yahei"/>
          <w:color w:val="404040"/>
          <w:sz w:val="28"/>
          <w:szCs w:val="28"/>
        </w:rPr>
      </w:pPr>
      <w:bookmarkStart w:id="4" w:name="p6"/>
      <w:bookmarkEnd w:id="4"/>
      <w:r w:rsidRPr="00D07A8F">
        <w:rPr>
          <w:rStyle w:val="a4"/>
          <w:rFonts w:ascii="Microsoft Yahei" w:hAnsi="Microsoft Yahei"/>
          <w:color w:val="404040"/>
          <w:sz w:val="28"/>
          <w:szCs w:val="28"/>
        </w:rPr>
        <w:t>第七篇　健全支撑与保障</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Style w:val="a4"/>
          <w:rFonts w:ascii="Microsoft Yahei" w:hAnsi="Microsoft Yahei"/>
          <w:color w:val="404040"/>
          <w:sz w:val="28"/>
          <w:szCs w:val="28"/>
        </w:rPr>
        <w:t>第二十一章　深化体制机制改革</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第一节　把健康融入所有政策</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加强各部门各行业的沟通协作，形成促进健康的合力。全面建立健康影响评价评估制度，系统评估各项经济社会发展规划和政策、重大工程项目对健康的影响，健全监督机制。畅通公众参与渠道，加强社会监督。</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第二节　全面深化医药卫生体制改革</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加快建立更加成熟定型的基本医疗卫生制度，维护公共医疗卫生的公益性，有效控制医药费用不合理增长，不断解决群众看病就医问题。推进政事分开、管办分开，理顺公立医疗卫生机构与政府的关系，建立现代公立医院管理制度。清晰划分中央和地方以及地方各级政府医药卫生管理事权，实施属地化和全行业管理。推进军队医院参加城市公立医院改革、纳入国家分级诊疗体系工作。健全卫生计生全行业综合监管体系。</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lastRenderedPageBreak/>
        <w:t>第三节　完善健康筹资机制</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健全政府健康领域相关投入机制，调整优化财政支出结构，加大健康领域投入力度，科学合理界定中央政府和地方政府支出责任，履行政府保障基本健康服务需求的责任。中央财政在安排相关转移支付时对经济欠发达地区予以倾斜，提高资金使用效益。建立结果导向的健康投入机制，开展健康投入绩效监测和评价。充分调动社会组织、企业等的积极性，形成多元筹资格局。鼓励金融等机构创新产品和服务，完善扶持措施。大力发展慈善事业，鼓励社会和个人捐赠与互助。</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第四节　加快转变政府职能</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进一步推进健康相关领域简政放权、放管结合、优化服务。继续深化药品、医疗机构等审批改革，规范医疗机构设置审批行为。推进健康相关部门依法行政，推进政务公开和信息公开。加强卫生计生、体育、食品药品等健康领域监管创新，加快构建事中和事后监管体系，全面推开</w:t>
      </w:r>
      <w:r w:rsidRPr="00D07A8F">
        <w:rPr>
          <w:rFonts w:ascii="Microsoft Yahei" w:hAnsi="Microsoft Yahei"/>
          <w:color w:val="404040"/>
          <w:sz w:val="28"/>
          <w:szCs w:val="28"/>
        </w:rPr>
        <w:t>“</w:t>
      </w:r>
      <w:r w:rsidRPr="00D07A8F">
        <w:rPr>
          <w:rFonts w:ascii="Microsoft Yahei" w:hAnsi="Microsoft Yahei"/>
          <w:color w:val="404040"/>
          <w:sz w:val="28"/>
          <w:szCs w:val="28"/>
        </w:rPr>
        <w:t>双随机、一公开</w:t>
      </w:r>
      <w:r w:rsidRPr="00D07A8F">
        <w:rPr>
          <w:rFonts w:ascii="Microsoft Yahei" w:hAnsi="Microsoft Yahei"/>
          <w:color w:val="404040"/>
          <w:sz w:val="28"/>
          <w:szCs w:val="28"/>
        </w:rPr>
        <w:t>”</w:t>
      </w:r>
      <w:r w:rsidRPr="00D07A8F">
        <w:rPr>
          <w:rFonts w:ascii="Microsoft Yahei" w:hAnsi="Microsoft Yahei"/>
          <w:color w:val="404040"/>
          <w:sz w:val="28"/>
          <w:szCs w:val="28"/>
        </w:rPr>
        <w:t>机制建设。推进综合监管，加强行业自律和诚信建设，鼓励行业协会商会发展，充分发挥社会力量在监管中的作用，促进公平竞争，推动健康相关行业科学发展，简化健康领域公共服务流程，优化政府服务，提高服务效率。</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Style w:val="a4"/>
          <w:rFonts w:ascii="Microsoft Yahei" w:hAnsi="Microsoft Yahei"/>
          <w:color w:val="404040"/>
          <w:sz w:val="28"/>
          <w:szCs w:val="28"/>
        </w:rPr>
        <w:t xml:space="preserve">　第二十二章　加强健康人力资源建设</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第一节　加强健康人才培养培训</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加强医教协同，建立完善医学人才培养供需平衡机制。改革医学教育制度，加快建成适应行业特点的院校教育、毕业后教育、继续教育三阶段有机衔接的医学人才培养培训体系。完善医学教育质量保障机制，建立与国际医学教育实质等效的医学专业认证制度。以全科医生为重点，加强基层人才队伍建设。完善住院医师与专科医师培养培训制度，建立公共卫生与临床医学复合型高层次人才培养机制。强化面向全员的继续医学教育制度。加大基层和偏远地区扶持力度。加强全科、儿科、产科、精神科、病理、护理、助产、康复、心理健康等急需紧缺专业人才培养培训。加强药师和中医药健康服务、卫生应急、卫生信息化复合人才队伍建设。加强高层次人才队伍建设，引进和培养一批具有国际领先水平的学科带头人。推进卫生管理人员专业化、职业化。调整优化适应健康服务产业发展的医学教育专业结构，加大养老护理员、康复治疗师、心理咨询师等健康人才培养培训力度。支持建立以国家健康医疗开放大学为基础、中国健康医疗教育慕课联盟为支撑的健康教育培训云平台，便捷医务人员终身教育。加强社会体育指导员队伍建设，到</w:t>
      </w:r>
      <w:r w:rsidRPr="00D07A8F">
        <w:rPr>
          <w:rFonts w:ascii="Microsoft Yahei" w:hAnsi="Microsoft Yahei"/>
          <w:color w:val="404040"/>
          <w:sz w:val="28"/>
          <w:szCs w:val="28"/>
        </w:rPr>
        <w:t>2030</w:t>
      </w:r>
      <w:r w:rsidRPr="00D07A8F">
        <w:rPr>
          <w:rFonts w:ascii="Microsoft Yahei" w:hAnsi="Microsoft Yahei"/>
          <w:color w:val="404040"/>
          <w:sz w:val="28"/>
          <w:szCs w:val="28"/>
        </w:rPr>
        <w:t>年，实现每千人拥有社会体育指导员</w:t>
      </w:r>
      <w:r w:rsidRPr="00D07A8F">
        <w:rPr>
          <w:rFonts w:ascii="Microsoft Yahei" w:hAnsi="Microsoft Yahei"/>
          <w:color w:val="404040"/>
          <w:sz w:val="28"/>
          <w:szCs w:val="28"/>
        </w:rPr>
        <w:t>2.3</w:t>
      </w:r>
      <w:r w:rsidRPr="00D07A8F">
        <w:rPr>
          <w:rFonts w:ascii="Microsoft Yahei" w:hAnsi="Microsoft Yahei"/>
          <w:color w:val="404040"/>
          <w:sz w:val="28"/>
          <w:szCs w:val="28"/>
        </w:rPr>
        <w:t>名。</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第二节　创新人才使用评价激励机制</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lastRenderedPageBreak/>
        <w:t>落实医疗卫生机构用人自主权，全面推行聘用制，形成能进能出的灵活用人机制。落实基层医务人员工资政策。创新医务人员使用、流动与服务提供模式，积极探索医师自由执业、医师个体与医疗机构签约服务或组建医生集团。建立符合医疗卫生行业特点的人事薪酬制度。对接国际通行模式，进一步优化和完善护理、助产、医疗辅助服务、医疗卫生技术等方面人员评价标准。创新人才评价机制，不将论文、外语、科研等作为基层卫生人才职称评审的硬性要求，健全符合全科医生岗位特点的人才评价机制。</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Style w:val="a4"/>
          <w:rFonts w:ascii="Microsoft Yahei" w:hAnsi="Microsoft Yahei"/>
          <w:color w:val="404040"/>
          <w:sz w:val="28"/>
          <w:szCs w:val="28"/>
        </w:rPr>
        <w:t>第二十三章　推动健康科技创新</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第一节　构建国家医学科技创新体系</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大力加强国家临床医学研究中心和协同创新网络建设，进一步强化实验室、工程中心等科研基地能力建设，依托现有机构推进中医药临床研究基地和科研机构能力建设，完善医学研究科研基地布局。加强资源整合和数据交汇，统筹布局国家生物医学大数据、生物样本资源、实验动物资源等资源平台，建设心脑血管、肿瘤、老年病等临床医学数据示范中心。实施中国医学科学院医学与健康科技创新工程。加快生物医药和大健康产业基地建设，培育健康产业高新技术企业，打造一批医学研究和健康产业创新中心，促进医研企结合，推进医疗机构、科研院所、高等学校和企业等创新主体高效协同。加强医药成果转化推广平台建设，促进医学成果转化推广。建立更好的医学创新激励机制和以应用为导向的成果评价机制，进一步健全科研基地、生物安全、技术评估、医学研究标准与规范、医学伦理与科研诚信、知识产权等保障机制，加强科卫协同、军民融合、省部合作，有效提升基础前沿、关键共性、社会公益和战略高科技的研究水平。</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第二节　推进医学科技进步</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启动实施脑科学与类脑研究、健康保障等重大科技项目和重大工程，推进国家科技重大专项、国家重点研发计划重点专项等科技计划。发展组学技术、干细胞与再生医学、新型疫苗、生物治疗等医学前沿技术，加强慢病防控、精准医学、智慧医疗等关键技术突破，重点部署创新药物开发、医疗器械国产化、中医药现代化等任务，显著增强重大疾病防治和健康产业发展的科技支撑能力。力争到</w:t>
      </w:r>
      <w:r w:rsidRPr="00D07A8F">
        <w:rPr>
          <w:rFonts w:ascii="Microsoft Yahei" w:hAnsi="Microsoft Yahei"/>
          <w:color w:val="404040"/>
          <w:sz w:val="28"/>
          <w:szCs w:val="28"/>
        </w:rPr>
        <w:t>2030</w:t>
      </w:r>
      <w:r w:rsidRPr="00D07A8F">
        <w:rPr>
          <w:rFonts w:ascii="Microsoft Yahei" w:hAnsi="Microsoft Yahei"/>
          <w:color w:val="404040"/>
          <w:sz w:val="28"/>
          <w:szCs w:val="28"/>
        </w:rPr>
        <w:t>年，科技论文影响力和三方专利总量进入国际前列，进一步提高科技创新对医药工业增长贡献率和成果转化率。</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Style w:val="a4"/>
          <w:rFonts w:ascii="Microsoft Yahei" w:hAnsi="Microsoft Yahei"/>
          <w:color w:val="404040"/>
          <w:sz w:val="28"/>
          <w:szCs w:val="28"/>
        </w:rPr>
        <w:t>第二十四章　建设健康信息化服务体系</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第一节　完善人口健康信息服务体系建设</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lastRenderedPageBreak/>
        <w:t>全面建成统一权威、互联互通的人口健康信息平台，规范和推动</w:t>
      </w:r>
      <w:r w:rsidRPr="00D07A8F">
        <w:rPr>
          <w:rFonts w:ascii="Microsoft Yahei" w:hAnsi="Microsoft Yahei"/>
          <w:color w:val="404040"/>
          <w:sz w:val="28"/>
          <w:szCs w:val="28"/>
        </w:rPr>
        <w:t>“</w:t>
      </w:r>
      <w:r w:rsidRPr="00D07A8F">
        <w:rPr>
          <w:rFonts w:ascii="Microsoft Yahei" w:hAnsi="Microsoft Yahei"/>
          <w:color w:val="404040"/>
          <w:sz w:val="28"/>
          <w:szCs w:val="28"/>
        </w:rPr>
        <w:t>互联网</w:t>
      </w:r>
      <w:r w:rsidRPr="00D07A8F">
        <w:rPr>
          <w:rFonts w:ascii="Microsoft Yahei" w:hAnsi="Microsoft Yahei"/>
          <w:color w:val="404040"/>
          <w:sz w:val="28"/>
          <w:szCs w:val="28"/>
        </w:rPr>
        <w:t>+</w:t>
      </w:r>
      <w:r w:rsidRPr="00D07A8F">
        <w:rPr>
          <w:rFonts w:ascii="Microsoft Yahei" w:hAnsi="Microsoft Yahei"/>
          <w:color w:val="404040"/>
          <w:sz w:val="28"/>
          <w:szCs w:val="28"/>
        </w:rPr>
        <w:t>健康医疗</w:t>
      </w:r>
      <w:r w:rsidRPr="00D07A8F">
        <w:rPr>
          <w:rFonts w:ascii="Microsoft Yahei" w:hAnsi="Microsoft Yahei"/>
          <w:color w:val="404040"/>
          <w:sz w:val="28"/>
          <w:szCs w:val="28"/>
        </w:rPr>
        <w:t>”</w:t>
      </w:r>
      <w:r w:rsidRPr="00D07A8F">
        <w:rPr>
          <w:rFonts w:ascii="Microsoft Yahei" w:hAnsi="Microsoft Yahei"/>
          <w:color w:val="404040"/>
          <w:sz w:val="28"/>
          <w:szCs w:val="28"/>
        </w:rPr>
        <w:t>服务，创新互联网健康医疗服务模式，持续推进覆盖全生命周期的预防、治疗、康复和自主健康管理一体化的国民健康信息服务。实施健康中国云服务计划，全面建立远程医疗应用体系，发展智慧健康医疗便民惠民服务。建立人口健康信息化标准体系和安全保护机制。做好公民入伍前与退伍后个人电子健康档案军地之间接续共享。到</w:t>
      </w:r>
      <w:r w:rsidRPr="00D07A8F">
        <w:rPr>
          <w:rFonts w:ascii="Microsoft Yahei" w:hAnsi="Microsoft Yahei"/>
          <w:color w:val="404040"/>
          <w:sz w:val="28"/>
          <w:szCs w:val="28"/>
        </w:rPr>
        <w:t>2030</w:t>
      </w:r>
      <w:r w:rsidRPr="00D07A8F">
        <w:rPr>
          <w:rFonts w:ascii="Microsoft Yahei" w:hAnsi="Microsoft Yahei"/>
          <w:color w:val="404040"/>
          <w:sz w:val="28"/>
          <w:szCs w:val="28"/>
        </w:rPr>
        <w:t>年，实现国家省市县四级人口健康信息平台互通共享、规范应用，人人拥有规范化的电子健康档案和功能完备的健康卡，远程医疗覆盖省市县乡四级医疗卫生机构，全面实现人口健康信息规范管理和使用，满足个性化服务和精准化医疗的需求。</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第二节　推进健康医疗大数据应用</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加强健康医疗大数据应用体系建设，推进基于区域人口健康信息平台的医疗健康大数据开放共享、深度挖掘和广泛应用。消除数据壁垒，建立跨部门跨领域密切配合、统一归口的健康医疗数据共享机制，实现公共卫生、计划生育、医疗服务、医疗保障、药品供应、综合管理等应用信息系统数据采集、集成共享和业务协同。建立和完善全国健康医疗数据资源目录体系，全面深化健康医疗大数据在行业治理、临床和科研、公共卫生、教育培训等领域的应用，培育健康医疗大数据应用新业态。加强健康医疗大数据相关法规和标准体系建设，强化国家、区域人口健康信息工程技术能力，制定分级分类分域的数据应用政策规范，推进网络可信体系建设，注重内容安全、数据安全和技术安全，加强健康医疗数据安全保障和患者隐私保护。加强互联网健康服务监管。</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Style w:val="a4"/>
          <w:rFonts w:ascii="Microsoft Yahei" w:hAnsi="Microsoft Yahei"/>
          <w:color w:val="404040"/>
          <w:sz w:val="28"/>
          <w:szCs w:val="28"/>
        </w:rPr>
        <w:t>第二十五章　加强健康法治建设</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推动颁布并实施基本医疗卫生法、中医药法，修订实施药品管理法，加强重点领域法律法规的立法和修订工作，完善部门规章和地方政府规章，健全健康领域标准规范和指南体系。强化政府在医疗卫生、食品、药品、环境、体育等健康领域的监管职责，建立政府监管、行业自律和社会监督相结合的监督管理体制。加强健康领域监督执法体系和能力建设。</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Style w:val="a4"/>
          <w:rFonts w:ascii="Microsoft Yahei" w:hAnsi="Microsoft Yahei"/>
          <w:color w:val="404040"/>
          <w:sz w:val="28"/>
          <w:szCs w:val="28"/>
        </w:rPr>
        <w:t>第二十六章　加强国际交流合作</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实施中国全球卫生战略，全方位积极推进人口健康领域的国际合作。以双边合作机制为基础，创新合作模式，加强人文交流，促进我国和</w:t>
      </w:r>
      <w:r w:rsidRPr="00D07A8F">
        <w:rPr>
          <w:rFonts w:ascii="Microsoft Yahei" w:hAnsi="Microsoft Yahei"/>
          <w:color w:val="404040"/>
          <w:sz w:val="28"/>
          <w:szCs w:val="28"/>
        </w:rPr>
        <w:t>“</w:t>
      </w:r>
      <w:r w:rsidRPr="00D07A8F">
        <w:rPr>
          <w:rFonts w:ascii="Microsoft Yahei" w:hAnsi="Microsoft Yahei"/>
          <w:color w:val="404040"/>
          <w:sz w:val="28"/>
          <w:szCs w:val="28"/>
        </w:rPr>
        <w:t>一带一路</w:t>
      </w:r>
      <w:r w:rsidRPr="00D07A8F">
        <w:rPr>
          <w:rFonts w:ascii="Microsoft Yahei" w:hAnsi="Microsoft Yahei"/>
          <w:color w:val="404040"/>
          <w:sz w:val="28"/>
          <w:szCs w:val="28"/>
        </w:rPr>
        <w:t>”</w:t>
      </w:r>
      <w:r w:rsidRPr="00D07A8F">
        <w:rPr>
          <w:rFonts w:ascii="Microsoft Yahei" w:hAnsi="Microsoft Yahei"/>
          <w:color w:val="404040"/>
          <w:sz w:val="28"/>
          <w:szCs w:val="28"/>
        </w:rPr>
        <w:t>沿线国家卫生合作。加强南南合作，落实中非公共卫生合作计划，继续向发展中国家派遣医疗队员，重点加强包括妇幼保健在内的医疗援助，重点支持疾病预防控制体系建设。加强中医药国际交流与合作。充分利用国家高层战略对话机制，将卫生纳入大国外交议程。积极参与全球卫生治理，在相关国际标准、规范、指南等的研究、谈判与制定中发挥影响，提升健康领域国际影响力和制度性话语权。</w:t>
      </w:r>
    </w:p>
    <w:p w:rsidR="00D07A8F" w:rsidRPr="00D07A8F" w:rsidRDefault="00D07A8F" w:rsidP="00D07A8F">
      <w:pPr>
        <w:pStyle w:val="a3"/>
        <w:shd w:val="clear" w:color="auto" w:fill="FFFFFF"/>
        <w:spacing w:before="369" w:beforeAutospacing="0" w:after="0" w:afterAutospacing="0" w:line="369" w:lineRule="atLeast"/>
        <w:ind w:firstLine="480"/>
        <w:jc w:val="center"/>
        <w:rPr>
          <w:rFonts w:ascii="Microsoft Yahei" w:hAnsi="Microsoft Yahei"/>
          <w:color w:val="404040"/>
          <w:sz w:val="28"/>
          <w:szCs w:val="28"/>
        </w:rPr>
      </w:pPr>
      <w:r w:rsidRPr="00D07A8F">
        <w:rPr>
          <w:rStyle w:val="a4"/>
          <w:rFonts w:ascii="Microsoft Yahei" w:hAnsi="Microsoft Yahei"/>
          <w:color w:val="404040"/>
          <w:sz w:val="28"/>
          <w:szCs w:val="28"/>
        </w:rPr>
        <w:lastRenderedPageBreak/>
        <w:t xml:space="preserve">　第八篇　强化组织实施</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Style w:val="a4"/>
          <w:rFonts w:ascii="Microsoft Yahei" w:hAnsi="Microsoft Yahei"/>
          <w:color w:val="404040"/>
          <w:sz w:val="28"/>
          <w:szCs w:val="28"/>
        </w:rPr>
        <w:t xml:space="preserve">　第二十七章　加强组织领导</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完善健康中国建设推进协调机制，统筹协调推进健康中国建设全局性工作，审议重大项目、重大政策、重大工程、重大问题和重要工作安排，加强战略谋划，指导部门、地方开展工作。</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各地区各部门要将健康中国建设纳入重要议事日程，健全领导体制和工作机制，将健康中国建设列入经济社会发展规划，将主要健康指标纳入各级党委和政府考核指标，完善考核机制和问责制度，做好相关任务的实施落实工作。注重发挥工会、共青团、妇联、残联等群团组织以及其他社会组织的作用，充分发挥民主党派、工商联和无党派人士作用，最大限度凝聚全社会共识和力量。</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Style w:val="a4"/>
          <w:rFonts w:ascii="Microsoft Yahei" w:hAnsi="Microsoft Yahei"/>
          <w:color w:val="404040"/>
          <w:sz w:val="28"/>
          <w:szCs w:val="28"/>
        </w:rPr>
        <w:t>第二十八章　营造良好社会氛围</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大力宣传党和国家关于维护促进人民健康的重大战略思想和方针政策，宣传推进健康中国建设的重大意义、总体战略、目标任务和重大举措。加强正面宣传、舆论监督、科学引导和典型报道，增强社会对健康中国建设的普遍认知，形成全社会关心支持健康中国建设的良好社会氛围。</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Style w:val="a4"/>
          <w:rFonts w:ascii="Microsoft Yahei" w:hAnsi="Microsoft Yahei"/>
          <w:color w:val="404040"/>
          <w:sz w:val="28"/>
          <w:szCs w:val="28"/>
        </w:rPr>
        <w:t>第二十九章　做好实施监测</w:t>
      </w:r>
    </w:p>
    <w:p w:rsidR="00D07A8F" w:rsidRPr="00D07A8F" w:rsidRDefault="00D07A8F" w:rsidP="00D07A8F">
      <w:pPr>
        <w:pStyle w:val="a3"/>
        <w:shd w:val="clear" w:color="auto" w:fill="FFFFFF"/>
        <w:spacing w:before="369" w:beforeAutospacing="0" w:after="0" w:afterAutospacing="0" w:line="369" w:lineRule="atLeast"/>
        <w:ind w:firstLine="480"/>
        <w:jc w:val="both"/>
        <w:rPr>
          <w:rFonts w:ascii="Microsoft Yahei" w:hAnsi="Microsoft Yahei"/>
          <w:color w:val="404040"/>
          <w:sz w:val="28"/>
          <w:szCs w:val="28"/>
        </w:rPr>
      </w:pPr>
      <w:r w:rsidRPr="00D07A8F">
        <w:rPr>
          <w:rFonts w:ascii="Microsoft Yahei" w:hAnsi="Microsoft Yahei"/>
          <w:color w:val="404040"/>
          <w:sz w:val="28"/>
          <w:szCs w:val="28"/>
        </w:rPr>
        <w:t>制定实施五年规划等政策文件，对本规划纲要各项政策和措施进行细化完善，明确各个阶段所要实施的重大工程、重大项目和重大政策。建立常态化、经常化的督查考核机制，强化激励和问责。建立健全监测评价机制，制定规划纲要任务部门分工方案和监测评估方案，并对实施进度和效果进行年度监测和评估，适时对目标任务进行必要调整。充分尊重人民群众的首创精神，对各地在实施规划纲要中好的做法和有效经验，要及时总结，积极推广。</w:t>
      </w:r>
    </w:p>
    <w:p w:rsidR="00B509F5" w:rsidRPr="00D07A8F" w:rsidRDefault="00B509F5">
      <w:pPr>
        <w:rPr>
          <w:rFonts w:hint="eastAsia"/>
          <w:sz w:val="28"/>
          <w:szCs w:val="28"/>
        </w:rPr>
      </w:pPr>
    </w:p>
    <w:sectPr w:rsidR="00B509F5" w:rsidRPr="00D07A8F" w:rsidSect="00B509F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07A8F"/>
    <w:rsid w:val="00B509F5"/>
    <w:rsid w:val="00D07A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9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07A8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07A8F"/>
    <w:rPr>
      <w:b/>
      <w:bCs/>
    </w:rPr>
  </w:style>
</w:styles>
</file>

<file path=word/webSettings.xml><?xml version="1.0" encoding="utf-8"?>
<w:webSettings xmlns:r="http://schemas.openxmlformats.org/officeDocument/2006/relationships" xmlns:w="http://schemas.openxmlformats.org/wordprocessingml/2006/main">
  <w:divs>
    <w:div w:id="170158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3071</Words>
  <Characters>17507</Characters>
  <Application>Microsoft Office Word</Application>
  <DocSecurity>0</DocSecurity>
  <Lines>145</Lines>
  <Paragraphs>41</Paragraphs>
  <ScaleCrop>false</ScaleCrop>
  <Company/>
  <LinksUpToDate>false</LinksUpToDate>
  <CharactersWithSpaces>20537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ljk</dc:creator>
  <cp:lastModifiedBy>ljk</cp:lastModifiedBy>
  <cp:revision>1</cp:revision>
  <dcterms:created xsi:type="dcterms:W3CDTF">2017-01-16T01:23:00Z</dcterms:created>
  <dcterms:modified xsi:type="dcterms:W3CDTF">2017-01-16T01:24:00Z</dcterms:modified>
</cp:coreProperties>
</file>