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74" w:rsidRPr="00140D35" w:rsidRDefault="00F53974" w:rsidP="00F53974">
      <w:pPr>
        <w:pStyle w:val="a6"/>
        <w:spacing w:line="480" w:lineRule="exact"/>
        <w:jc w:val="center"/>
        <w:rPr>
          <w:rFonts w:ascii="黑体" w:eastAsia="黑体" w:hAnsi="黑体"/>
          <w:sz w:val="32"/>
          <w:szCs w:val="32"/>
        </w:rPr>
      </w:pPr>
      <w:r w:rsidRPr="00140D35">
        <w:rPr>
          <w:rFonts w:ascii="黑体" w:eastAsia="黑体" w:hAnsi="黑体" w:hint="eastAsia"/>
          <w:sz w:val="32"/>
          <w:szCs w:val="32"/>
        </w:rPr>
        <w:t>2018年度生物学科教研活动安排</w:t>
      </w:r>
    </w:p>
    <w:p w:rsidR="00F53974" w:rsidRPr="00140D35" w:rsidRDefault="00F53974" w:rsidP="00F53974">
      <w:pPr>
        <w:spacing w:line="480" w:lineRule="exact"/>
        <w:rPr>
          <w:rFonts w:ascii="宋体" w:hAnsi="宋体"/>
          <w:sz w:val="24"/>
        </w:rPr>
      </w:pPr>
    </w:p>
    <w:p w:rsidR="00F53974" w:rsidRPr="00E716DB" w:rsidRDefault="00F53974" w:rsidP="00E716DB">
      <w:pPr>
        <w:spacing w:line="480" w:lineRule="exact"/>
        <w:ind w:firstLineChars="200" w:firstLine="482"/>
        <w:rPr>
          <w:rFonts w:asciiTheme="minorEastAsia" w:eastAsiaTheme="minorEastAsia" w:hAnsiTheme="minorEastAsia"/>
          <w:b/>
          <w:sz w:val="24"/>
        </w:rPr>
      </w:pPr>
      <w:r w:rsidRPr="00E716DB">
        <w:rPr>
          <w:rFonts w:asciiTheme="minorEastAsia" w:eastAsiaTheme="minorEastAsia" w:hAnsiTheme="minorEastAsia" w:hint="eastAsia"/>
          <w:b/>
          <w:sz w:val="24"/>
        </w:rPr>
        <w:t>一、2018年度中学生物优秀教学论文、课件和学生小论文评选活动</w:t>
      </w:r>
    </w:p>
    <w:p w:rsidR="00F53974" w:rsidRPr="00E716DB" w:rsidRDefault="00F53974" w:rsidP="00E716DB">
      <w:pPr>
        <w:spacing w:line="480" w:lineRule="exact"/>
        <w:ind w:firstLineChars="200" w:firstLine="482"/>
        <w:rPr>
          <w:rFonts w:asciiTheme="minorEastAsia" w:eastAsiaTheme="minorEastAsia" w:hAnsiTheme="minorEastAsia"/>
          <w:b/>
          <w:sz w:val="24"/>
        </w:rPr>
      </w:pPr>
      <w:r w:rsidRPr="00E716DB">
        <w:rPr>
          <w:rFonts w:asciiTheme="minorEastAsia" w:eastAsiaTheme="minorEastAsia" w:hAnsiTheme="minorEastAsia" w:hint="eastAsia"/>
          <w:b/>
          <w:sz w:val="24"/>
        </w:rPr>
        <w:t>（一）参评对象</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1.生物优秀教学论文、课件评选活动的参赛对象为全省初、高中生物教师和教研员。</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2.学生小论文评选活动的参赛对象为全省初、高中学生。</w:t>
      </w:r>
    </w:p>
    <w:p w:rsidR="00F53974" w:rsidRPr="00E716DB" w:rsidRDefault="00F53974" w:rsidP="00E716DB">
      <w:pPr>
        <w:spacing w:line="480" w:lineRule="exact"/>
        <w:ind w:firstLineChars="200" w:firstLine="482"/>
        <w:rPr>
          <w:rFonts w:asciiTheme="minorEastAsia" w:eastAsiaTheme="minorEastAsia" w:hAnsiTheme="minorEastAsia"/>
          <w:b/>
          <w:sz w:val="24"/>
        </w:rPr>
      </w:pPr>
      <w:r w:rsidRPr="00E716DB">
        <w:rPr>
          <w:rFonts w:asciiTheme="minorEastAsia" w:eastAsiaTheme="minorEastAsia" w:hAnsiTheme="minorEastAsia" w:hint="eastAsia"/>
          <w:b/>
          <w:sz w:val="24"/>
        </w:rPr>
        <w:t>（二）内容要求</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1.优秀教学论文的内容和题目不限，</w:t>
      </w:r>
      <w:r w:rsidRPr="00E716DB">
        <w:rPr>
          <w:rFonts w:asciiTheme="minorEastAsia" w:eastAsiaTheme="minorEastAsia" w:hAnsiTheme="minorEastAsia" w:hint="eastAsia"/>
          <w:bCs/>
          <w:sz w:val="24"/>
        </w:rPr>
        <w:t>要理论与实践相结合，</w:t>
      </w:r>
      <w:r w:rsidRPr="00E716DB">
        <w:rPr>
          <w:rFonts w:asciiTheme="minorEastAsia" w:eastAsiaTheme="minorEastAsia" w:hAnsiTheme="minorEastAsia" w:hint="eastAsia"/>
          <w:sz w:val="24"/>
        </w:rPr>
        <w:t>密切结合自身的教学实践，注重教学中的收获和感想，充分体现新课程的教学理念，有利于提高生物教学的有效性。要求2016年以来发表的或未发表的，独立撰写，严禁抄袭。论文除标题、正文外，还应包括摘要、参考文献等，一般不超过4000字。</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2.优秀教学课件评选工作以我省现行的各版本生物教科书为依据，所有现行生物教科书上的内容均可设计参赛。课件要突出科学性、艺术性、交互性和实用性，并能解决教学中的重点和难点问题，体现出教育信息化的优势。要求教师结合自己的教学工作实际独立制作，严禁网上下载的课件参评。</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3.</w:t>
      </w:r>
      <w:r w:rsidR="00E716DB">
        <w:rPr>
          <w:rFonts w:asciiTheme="minorEastAsia" w:eastAsiaTheme="minorEastAsia" w:hAnsiTheme="minorEastAsia" w:hint="eastAsia"/>
          <w:sz w:val="24"/>
        </w:rPr>
        <w:t>学生</w:t>
      </w:r>
      <w:r w:rsidRPr="00E716DB">
        <w:rPr>
          <w:rFonts w:asciiTheme="minorEastAsia" w:eastAsiaTheme="minorEastAsia" w:hAnsiTheme="minorEastAsia" w:hint="eastAsia"/>
          <w:sz w:val="24"/>
        </w:rPr>
        <w:t>小论文要体现新课程改革有关科学探究和研究性学习的要求，密切联系学生自身的日常生活和当地自然、生产实际，突出学生的主动参与和亲身体验。论文题目自定，要求论点鲜明，论据充足，独立撰写，严禁抄袭，字数一般不超过2000字。</w:t>
      </w:r>
    </w:p>
    <w:p w:rsidR="00F53974" w:rsidRPr="00E716DB" w:rsidRDefault="00F53974" w:rsidP="00E716DB">
      <w:pPr>
        <w:spacing w:line="480" w:lineRule="exact"/>
        <w:ind w:firstLineChars="200" w:firstLine="482"/>
        <w:rPr>
          <w:rFonts w:asciiTheme="minorEastAsia" w:eastAsiaTheme="minorEastAsia" w:hAnsiTheme="minorEastAsia"/>
          <w:b/>
          <w:sz w:val="24"/>
        </w:rPr>
      </w:pPr>
      <w:r w:rsidRPr="00E716DB">
        <w:rPr>
          <w:rFonts w:asciiTheme="minorEastAsia" w:eastAsiaTheme="minorEastAsia" w:hAnsiTheme="minorEastAsia" w:hint="eastAsia"/>
          <w:b/>
          <w:sz w:val="24"/>
        </w:rPr>
        <w:t>（三）初评要求</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评选活动参照往年的程序和办法进行，先由各省辖市、省直管县基础教研室进行征集，并对上报的教师论文、课件和学生小论文进行认真初评，评出一、</w:t>
      </w:r>
      <w:r w:rsidRPr="00E716DB">
        <w:rPr>
          <w:rFonts w:asciiTheme="minorEastAsia" w:eastAsiaTheme="minorEastAsia" w:hAnsiTheme="minorEastAsia" w:hint="eastAsia"/>
          <w:sz w:val="24"/>
        </w:rPr>
        <w:lastRenderedPageBreak/>
        <w:t>二、三等奖后上报省基础教育教学研究会。各奖次的比例控制为：一等奖30％、二等奖50％、三等奖20％。</w:t>
      </w:r>
    </w:p>
    <w:p w:rsidR="00F53974" w:rsidRPr="00E716DB" w:rsidRDefault="00F53974" w:rsidP="00E716DB">
      <w:pPr>
        <w:spacing w:line="480" w:lineRule="exact"/>
        <w:ind w:firstLineChars="200" w:firstLine="482"/>
        <w:rPr>
          <w:rFonts w:asciiTheme="minorEastAsia" w:eastAsiaTheme="minorEastAsia" w:hAnsiTheme="minorEastAsia"/>
          <w:b/>
          <w:sz w:val="24"/>
        </w:rPr>
      </w:pPr>
      <w:r w:rsidRPr="00E716DB">
        <w:rPr>
          <w:rFonts w:asciiTheme="minorEastAsia" w:eastAsiaTheme="minorEastAsia" w:hAnsiTheme="minorEastAsia" w:hint="eastAsia"/>
          <w:b/>
          <w:sz w:val="24"/>
        </w:rPr>
        <w:t>（四）报送要求</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1.提供电子版课件，另附300字左右的文字说明1份；教师论文和学生小论文一律用电子文稿，页面设置统一为A4，正文为小四号字。</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2.各省辖市、省直管县基础教研室要根据初评情况填写汇总登记表，认真核对汇总登记表中论文题目、作者姓名、单位、指导教师、初评等次和联系方式等，并按照初评一、二、三等奖的顺序排列。</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3.2018年6月30日之前把教师论文、学生小论文和汇总登记表电子文本发送到邮箱：</w:t>
      </w:r>
      <w:hyperlink r:id="rId6" w:history="1">
        <w:r w:rsidRPr="00E716DB">
          <w:rPr>
            <w:rStyle w:val="a7"/>
            <w:rFonts w:asciiTheme="minorEastAsia" w:eastAsiaTheme="minorEastAsia" w:hAnsiTheme="minorEastAsia" w:hint="eastAsia"/>
            <w:sz w:val="24"/>
            <w:szCs w:val="24"/>
          </w:rPr>
          <w:t>yyc0117@163.com</w:t>
        </w:r>
      </w:hyperlink>
      <w:r w:rsidRPr="00E716DB">
        <w:rPr>
          <w:rFonts w:asciiTheme="minorEastAsia" w:eastAsiaTheme="minorEastAsia" w:hAnsiTheme="minorEastAsia" w:hint="eastAsia"/>
          <w:sz w:val="24"/>
        </w:rPr>
        <w:t>，同时提供汇总登记表文本稿，</w:t>
      </w:r>
      <w:r w:rsidRPr="00E716DB">
        <w:rPr>
          <w:rFonts w:asciiTheme="minorEastAsia" w:eastAsiaTheme="minorEastAsia" w:hAnsiTheme="minorEastAsia"/>
          <w:sz w:val="24"/>
        </w:rPr>
        <w:t>用A4型纸打印，加盖公章。</w:t>
      </w:r>
    </w:p>
    <w:p w:rsidR="00F53974" w:rsidRPr="00E716DB" w:rsidRDefault="00F53974" w:rsidP="00E716DB">
      <w:pPr>
        <w:spacing w:line="480" w:lineRule="exact"/>
        <w:ind w:firstLineChars="200" w:firstLine="482"/>
        <w:rPr>
          <w:rFonts w:asciiTheme="minorEastAsia" w:eastAsiaTheme="minorEastAsia" w:hAnsiTheme="minorEastAsia"/>
          <w:b/>
          <w:sz w:val="24"/>
        </w:rPr>
      </w:pPr>
      <w:r w:rsidRPr="00E716DB">
        <w:rPr>
          <w:rFonts w:asciiTheme="minorEastAsia" w:eastAsiaTheme="minorEastAsia" w:hAnsiTheme="minorEastAsia" w:hint="eastAsia"/>
          <w:b/>
          <w:sz w:val="24"/>
        </w:rPr>
        <w:t>（五）评选费用</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教师论文、课件、学生小论文评选活动均按照有关规定的标准收取评审费用。</w:t>
      </w:r>
    </w:p>
    <w:p w:rsidR="00F53974" w:rsidRPr="00E716DB" w:rsidRDefault="00F53974" w:rsidP="00E716DB">
      <w:pPr>
        <w:spacing w:line="480" w:lineRule="exact"/>
        <w:ind w:firstLineChars="200" w:firstLine="482"/>
        <w:rPr>
          <w:rFonts w:asciiTheme="minorEastAsia" w:eastAsiaTheme="minorEastAsia" w:hAnsiTheme="minorEastAsia"/>
          <w:b/>
          <w:sz w:val="24"/>
        </w:rPr>
      </w:pPr>
      <w:r w:rsidRPr="00E716DB">
        <w:rPr>
          <w:rFonts w:asciiTheme="minorEastAsia" w:eastAsiaTheme="minorEastAsia" w:hAnsiTheme="minorEastAsia" w:hint="eastAsia"/>
          <w:b/>
          <w:sz w:val="24"/>
        </w:rPr>
        <w:t>（六）终评时间</w:t>
      </w:r>
    </w:p>
    <w:p w:rsidR="00F53974" w:rsidRPr="00E716DB" w:rsidRDefault="00F53974" w:rsidP="00F53974">
      <w:pPr>
        <w:spacing w:line="480" w:lineRule="exact"/>
        <w:ind w:firstLineChars="200" w:firstLine="480"/>
        <w:rPr>
          <w:rFonts w:asciiTheme="minorEastAsia" w:eastAsiaTheme="minorEastAsia" w:hAnsiTheme="minorEastAsia"/>
          <w:sz w:val="24"/>
        </w:rPr>
      </w:pPr>
      <w:r w:rsidRPr="00E716DB">
        <w:rPr>
          <w:rFonts w:asciiTheme="minorEastAsia" w:eastAsiaTheme="minorEastAsia" w:hAnsiTheme="minorEastAsia" w:hint="eastAsia"/>
          <w:sz w:val="24"/>
        </w:rPr>
        <w:t>河南省基础教育教学研究会将于2018年7月组织专家集中评审，颁发获奖证书。</w:t>
      </w:r>
    </w:p>
    <w:p w:rsidR="00F53974" w:rsidRPr="00E716DB" w:rsidRDefault="00F53974" w:rsidP="00F53974">
      <w:pPr>
        <w:spacing w:line="460" w:lineRule="exact"/>
        <w:ind w:firstLineChars="196" w:firstLine="472"/>
        <w:rPr>
          <w:rFonts w:asciiTheme="minorEastAsia" w:eastAsiaTheme="minorEastAsia" w:hAnsiTheme="minorEastAsia"/>
          <w:sz w:val="24"/>
        </w:rPr>
      </w:pPr>
      <w:r w:rsidRPr="00E716DB">
        <w:rPr>
          <w:rFonts w:asciiTheme="minorEastAsia" w:eastAsiaTheme="minorEastAsia" w:hAnsiTheme="minorEastAsia" w:hint="eastAsia"/>
          <w:b/>
          <w:sz w:val="24"/>
        </w:rPr>
        <w:t>二、2018年河南省中学生物学优质课评选活动</w:t>
      </w:r>
    </w:p>
    <w:p w:rsidR="00F53974" w:rsidRPr="00E716DB" w:rsidRDefault="00F53974" w:rsidP="00F53974">
      <w:pPr>
        <w:spacing w:line="460" w:lineRule="exact"/>
        <w:ind w:firstLineChars="196" w:firstLine="472"/>
        <w:rPr>
          <w:rFonts w:asciiTheme="minorEastAsia" w:eastAsiaTheme="minorEastAsia" w:hAnsiTheme="minorEastAsia"/>
          <w:b/>
          <w:sz w:val="24"/>
        </w:rPr>
      </w:pPr>
      <w:r w:rsidRPr="00E716DB">
        <w:rPr>
          <w:rFonts w:asciiTheme="minorEastAsia" w:eastAsiaTheme="minorEastAsia" w:hAnsiTheme="minorEastAsia" w:hint="eastAsia"/>
          <w:b/>
          <w:sz w:val="24"/>
        </w:rPr>
        <w:t>（一）参评条件</w:t>
      </w:r>
    </w:p>
    <w:p w:rsidR="00F53974" w:rsidRPr="00E716DB" w:rsidRDefault="00F53974" w:rsidP="00F53974">
      <w:pPr>
        <w:pStyle w:val="a5"/>
        <w:snapToGrid w:val="0"/>
        <w:spacing w:line="460" w:lineRule="exact"/>
        <w:ind w:firstLineChars="200" w:firstLine="480"/>
        <w:rPr>
          <w:rFonts w:asciiTheme="minorEastAsia" w:eastAsiaTheme="minorEastAsia" w:hAnsiTheme="minorEastAsia"/>
          <w:sz w:val="24"/>
          <w:szCs w:val="24"/>
        </w:rPr>
      </w:pPr>
      <w:r w:rsidRPr="00E716DB">
        <w:rPr>
          <w:rFonts w:asciiTheme="minorEastAsia" w:eastAsiaTheme="minorEastAsia" w:hAnsiTheme="minorEastAsia" w:hint="eastAsia"/>
          <w:sz w:val="24"/>
          <w:szCs w:val="24"/>
        </w:rPr>
        <w:t>1.热爱生物学教学工作，有正确的教育观念和教育思想，有较高的教学业务水平和教学能力，积极进行教学改革，推进素质教育。</w:t>
      </w:r>
    </w:p>
    <w:p w:rsidR="00F53974" w:rsidRPr="00E716DB" w:rsidRDefault="00F53974" w:rsidP="00F53974">
      <w:pPr>
        <w:pStyle w:val="a5"/>
        <w:snapToGrid w:val="0"/>
        <w:spacing w:line="460" w:lineRule="exact"/>
        <w:ind w:firstLineChars="200" w:firstLine="480"/>
        <w:rPr>
          <w:rFonts w:asciiTheme="minorEastAsia" w:eastAsiaTheme="minorEastAsia" w:hAnsiTheme="minorEastAsia"/>
          <w:sz w:val="24"/>
          <w:szCs w:val="24"/>
        </w:rPr>
      </w:pPr>
      <w:r w:rsidRPr="00E716DB">
        <w:rPr>
          <w:rFonts w:asciiTheme="minorEastAsia" w:eastAsiaTheme="minorEastAsia" w:hAnsiTheme="minorEastAsia" w:hint="eastAsia"/>
          <w:sz w:val="24"/>
          <w:szCs w:val="24"/>
        </w:rPr>
        <w:t>2.按照《教师法》的有关规定，能够认真履行义务。</w:t>
      </w:r>
    </w:p>
    <w:p w:rsidR="00F53974" w:rsidRPr="00E716DB" w:rsidRDefault="00F53974" w:rsidP="00F53974">
      <w:pPr>
        <w:pStyle w:val="a5"/>
        <w:snapToGrid w:val="0"/>
        <w:spacing w:line="460" w:lineRule="exact"/>
        <w:ind w:firstLineChars="200" w:firstLine="480"/>
        <w:rPr>
          <w:rFonts w:asciiTheme="minorEastAsia" w:eastAsiaTheme="minorEastAsia" w:hAnsiTheme="minorEastAsia"/>
          <w:sz w:val="24"/>
          <w:szCs w:val="24"/>
        </w:rPr>
      </w:pPr>
      <w:r w:rsidRPr="00E716DB">
        <w:rPr>
          <w:rFonts w:asciiTheme="minorEastAsia" w:eastAsiaTheme="minorEastAsia" w:hAnsiTheme="minorEastAsia" w:hint="eastAsia"/>
          <w:sz w:val="24"/>
          <w:szCs w:val="24"/>
        </w:rPr>
        <w:t>3.生物学科专职教师和教研员，具有相应层次的合格学历。</w:t>
      </w:r>
    </w:p>
    <w:p w:rsidR="00F53974" w:rsidRPr="00E716DB" w:rsidRDefault="00F53974" w:rsidP="00F53974">
      <w:pPr>
        <w:pStyle w:val="a5"/>
        <w:snapToGrid w:val="0"/>
        <w:spacing w:line="460" w:lineRule="exact"/>
        <w:ind w:firstLineChars="200" w:firstLine="480"/>
        <w:rPr>
          <w:rFonts w:asciiTheme="minorEastAsia" w:eastAsiaTheme="minorEastAsia" w:hAnsiTheme="minorEastAsia"/>
          <w:sz w:val="24"/>
          <w:szCs w:val="24"/>
        </w:rPr>
      </w:pPr>
      <w:r w:rsidRPr="00E716DB">
        <w:rPr>
          <w:rFonts w:asciiTheme="minorEastAsia" w:eastAsiaTheme="minorEastAsia" w:hAnsiTheme="minorEastAsia" w:hint="eastAsia"/>
          <w:sz w:val="24"/>
          <w:szCs w:val="24"/>
        </w:rPr>
        <w:t>4.从事生物学教学5年以上，曾获得过县级以上（含县级）优质课教学奖。</w:t>
      </w:r>
    </w:p>
    <w:p w:rsidR="00F53974" w:rsidRPr="00E716DB" w:rsidRDefault="00F53974" w:rsidP="00F53974">
      <w:pPr>
        <w:spacing w:line="460" w:lineRule="exact"/>
        <w:ind w:firstLineChars="200" w:firstLine="482"/>
        <w:rPr>
          <w:rFonts w:asciiTheme="minorEastAsia" w:eastAsiaTheme="minorEastAsia" w:hAnsiTheme="minorEastAsia"/>
          <w:b/>
          <w:sz w:val="24"/>
        </w:rPr>
      </w:pPr>
      <w:r w:rsidRPr="00E716DB">
        <w:rPr>
          <w:rFonts w:asciiTheme="minorEastAsia" w:eastAsiaTheme="minorEastAsia" w:hAnsiTheme="minorEastAsia" w:hint="eastAsia"/>
          <w:b/>
          <w:sz w:val="24"/>
        </w:rPr>
        <w:lastRenderedPageBreak/>
        <w:t>（二）评选办法</w:t>
      </w:r>
    </w:p>
    <w:p w:rsidR="00F53974" w:rsidRPr="00F53974" w:rsidRDefault="00F53974" w:rsidP="00F53974">
      <w:pPr>
        <w:pStyle w:val="a5"/>
        <w:snapToGrid w:val="0"/>
        <w:spacing w:line="460" w:lineRule="exact"/>
        <w:ind w:firstLineChars="200" w:firstLine="480"/>
        <w:rPr>
          <w:rFonts w:hAnsi="宋体"/>
          <w:sz w:val="24"/>
          <w:szCs w:val="24"/>
        </w:rPr>
      </w:pPr>
      <w:r w:rsidRPr="00E716DB">
        <w:rPr>
          <w:rFonts w:asciiTheme="minorEastAsia" w:eastAsiaTheme="minorEastAsia" w:hAnsiTheme="minorEastAsia" w:hint="eastAsia"/>
          <w:sz w:val="24"/>
          <w:szCs w:val="24"/>
        </w:rPr>
        <w:t>1．评选工作要自上而下安排部署，自下而上逐级评选推荐。整个评选活动分三个阶段：第一阶段为县、区级评选，县、区评选出优秀者，向市一级推荐；第二阶段为市级评选，各省直辖市、省直管县认真审核参评人员的参评资格，组织本市的评选活动，按照分配的推荐名额上报参评教师人选；</w:t>
      </w:r>
      <w:r w:rsidRPr="00E716DB">
        <w:rPr>
          <w:rFonts w:asciiTheme="minorEastAsia" w:eastAsiaTheme="minorEastAsia" w:hAnsiTheme="minorEastAsia"/>
          <w:sz w:val="24"/>
          <w:szCs w:val="24"/>
        </w:rPr>
        <w:t>第三阶段为省级评定，</w:t>
      </w:r>
      <w:r w:rsidRPr="00E716DB">
        <w:rPr>
          <w:rFonts w:asciiTheme="minorEastAsia" w:eastAsiaTheme="minorEastAsia" w:hAnsiTheme="minorEastAsia" w:hint="eastAsia"/>
          <w:sz w:val="24"/>
          <w:szCs w:val="24"/>
        </w:rPr>
        <w:t>省基础教育教学研究会</w:t>
      </w:r>
      <w:r w:rsidRPr="00E716DB">
        <w:rPr>
          <w:rFonts w:asciiTheme="minorEastAsia" w:eastAsiaTheme="minorEastAsia" w:hAnsiTheme="minorEastAsia"/>
          <w:sz w:val="24"/>
          <w:szCs w:val="24"/>
        </w:rPr>
        <w:t>将成立201</w:t>
      </w:r>
      <w:r w:rsidRPr="00E716DB">
        <w:rPr>
          <w:rFonts w:asciiTheme="minorEastAsia" w:eastAsiaTheme="minorEastAsia" w:hAnsiTheme="minorEastAsia" w:hint="eastAsia"/>
          <w:sz w:val="24"/>
          <w:szCs w:val="24"/>
        </w:rPr>
        <w:t>8</w:t>
      </w:r>
      <w:r w:rsidRPr="00E716DB">
        <w:rPr>
          <w:rFonts w:asciiTheme="minorEastAsia" w:eastAsiaTheme="minorEastAsia" w:hAnsiTheme="minorEastAsia"/>
          <w:sz w:val="24"/>
          <w:szCs w:val="24"/>
        </w:rPr>
        <w:t>年河南省生物学科优质课专家评委会，对各市的评选情况进行审核，并</w:t>
      </w:r>
      <w:r w:rsidRPr="00E716DB">
        <w:rPr>
          <w:rFonts w:asciiTheme="minorEastAsia" w:eastAsiaTheme="minorEastAsia" w:hAnsiTheme="minorEastAsia" w:hint="eastAsia"/>
          <w:sz w:val="24"/>
          <w:szCs w:val="24"/>
        </w:rPr>
        <w:t>召开河南省生物优质课教学评比观摩会</w:t>
      </w:r>
      <w:r w:rsidRPr="00F53974">
        <w:rPr>
          <w:rFonts w:hAnsi="宋体" w:hint="eastAsia"/>
          <w:sz w:val="24"/>
          <w:szCs w:val="24"/>
        </w:rPr>
        <w:t>，</w:t>
      </w:r>
      <w:r w:rsidRPr="00F53974">
        <w:rPr>
          <w:rFonts w:hAnsi="宋体"/>
          <w:sz w:val="24"/>
          <w:szCs w:val="24"/>
        </w:rPr>
        <w:t>从中评选出省级一等奖人选，同时全面审查参评教师的有关材料，确定省级优质课获奖人选。</w:t>
      </w:r>
    </w:p>
    <w:p w:rsidR="00F53974" w:rsidRPr="00F53974" w:rsidRDefault="00F53974" w:rsidP="00F53974">
      <w:pPr>
        <w:pStyle w:val="a5"/>
        <w:snapToGrid w:val="0"/>
        <w:spacing w:line="460" w:lineRule="exact"/>
        <w:ind w:firstLineChars="200" w:firstLine="480"/>
        <w:rPr>
          <w:rFonts w:hAnsi="宋体"/>
          <w:sz w:val="24"/>
          <w:szCs w:val="24"/>
        </w:rPr>
      </w:pPr>
      <w:r w:rsidRPr="00F53974">
        <w:rPr>
          <w:rFonts w:hAnsi="宋体" w:hint="eastAsia"/>
          <w:sz w:val="24"/>
          <w:szCs w:val="24"/>
        </w:rPr>
        <w:t>2.全省集中教学观摩评比活动采取录像课、说课与现场作课相结合的办法进行，具体实施方案及时间、地点等未尽事宜另行通知。</w:t>
      </w:r>
    </w:p>
    <w:p w:rsidR="00F53974" w:rsidRPr="00F53974" w:rsidRDefault="00F53974" w:rsidP="00F53974">
      <w:pPr>
        <w:spacing w:line="460" w:lineRule="exact"/>
        <w:ind w:firstLineChars="200" w:firstLine="482"/>
        <w:rPr>
          <w:rFonts w:asciiTheme="minorEastAsia" w:eastAsiaTheme="minorEastAsia" w:hAnsiTheme="minorEastAsia"/>
          <w:b/>
          <w:sz w:val="24"/>
        </w:rPr>
      </w:pPr>
      <w:r w:rsidRPr="00F53974">
        <w:rPr>
          <w:rFonts w:asciiTheme="minorEastAsia" w:eastAsiaTheme="minorEastAsia" w:hAnsiTheme="minorEastAsia" w:hint="eastAsia"/>
          <w:b/>
          <w:sz w:val="24"/>
        </w:rPr>
        <w:t>（三）评选要求</w:t>
      </w:r>
    </w:p>
    <w:p w:rsidR="00F53974" w:rsidRPr="00140D35" w:rsidRDefault="00F53974" w:rsidP="00F53974">
      <w:pPr>
        <w:pStyle w:val="a5"/>
        <w:snapToGrid w:val="0"/>
        <w:spacing w:line="460" w:lineRule="exact"/>
        <w:ind w:firstLineChars="200" w:firstLine="480"/>
        <w:rPr>
          <w:rFonts w:hAnsi="宋体"/>
          <w:sz w:val="24"/>
          <w:szCs w:val="24"/>
        </w:rPr>
      </w:pPr>
      <w:r w:rsidRPr="00140D35">
        <w:rPr>
          <w:rFonts w:hAnsi="宋体" w:hint="eastAsia"/>
          <w:sz w:val="24"/>
          <w:szCs w:val="24"/>
        </w:rPr>
        <w:t>1.评选工作要全面贯彻基础教育课程改革要求，充分体现新课改理念，达到积极推进素质教育、提高广大生物教师的教学科研水平、培养广大中学生创新精神和实践能力的目的。</w:t>
      </w:r>
    </w:p>
    <w:p w:rsidR="00F53974" w:rsidRPr="00140D35" w:rsidRDefault="00F53974" w:rsidP="00F53974">
      <w:pPr>
        <w:pStyle w:val="a5"/>
        <w:snapToGrid w:val="0"/>
        <w:spacing w:line="460" w:lineRule="exact"/>
        <w:ind w:firstLineChars="200" w:firstLine="480"/>
        <w:rPr>
          <w:rFonts w:hAnsi="宋体"/>
          <w:sz w:val="24"/>
          <w:szCs w:val="24"/>
        </w:rPr>
      </w:pPr>
      <w:r w:rsidRPr="00140D35">
        <w:rPr>
          <w:rFonts w:hAnsi="宋体" w:hint="eastAsia"/>
          <w:sz w:val="24"/>
          <w:szCs w:val="24"/>
        </w:rPr>
        <w:t>2．各级教研部门和生物教研员要高度重视，坚持公开、公正、择优的原则，严格把关，确保评选工作顺利进行，评出方向、评出水平、评出质量。</w:t>
      </w:r>
    </w:p>
    <w:p w:rsidR="00F53974" w:rsidRPr="00140D35" w:rsidRDefault="00F53974" w:rsidP="00F53974">
      <w:pPr>
        <w:pStyle w:val="a5"/>
        <w:snapToGrid w:val="0"/>
        <w:spacing w:line="460" w:lineRule="exact"/>
        <w:ind w:firstLineChars="200" w:firstLine="480"/>
        <w:rPr>
          <w:rFonts w:hAnsi="宋体"/>
          <w:sz w:val="24"/>
          <w:szCs w:val="24"/>
        </w:rPr>
      </w:pPr>
      <w:r w:rsidRPr="00140D35">
        <w:rPr>
          <w:rFonts w:hAnsi="宋体" w:hint="eastAsia"/>
          <w:sz w:val="24"/>
          <w:szCs w:val="24"/>
        </w:rPr>
        <w:t>3．参评教师要撰写个人教学经验材料、提交参评课教学设计，并认真填写《河南省2018年度生物学科优质课教师登记表》，推荐参加省一等奖评选的还</w:t>
      </w:r>
      <w:r>
        <w:rPr>
          <w:rFonts w:hAnsi="宋体" w:hint="eastAsia"/>
          <w:sz w:val="24"/>
          <w:szCs w:val="24"/>
        </w:rPr>
        <w:t>需报参评课录像光盘。</w:t>
      </w:r>
      <w:r w:rsidRPr="00140D35">
        <w:rPr>
          <w:rFonts w:hAnsi="宋体" w:hint="eastAsia"/>
          <w:sz w:val="24"/>
          <w:szCs w:val="24"/>
        </w:rPr>
        <w:t>各市要根据评选情况，整理填报《2018年河南省生物学科优质课参评教师汇总表》。上述材料均需提供文本稿和电子稿，用A4型纸打印，汇总表要加盖公章，于2018年6月30日前报省基础教研室生物室，电子稿发送至邮箱：</w:t>
      </w:r>
      <w:hyperlink r:id="rId7" w:history="1">
        <w:r w:rsidRPr="00140D35">
          <w:rPr>
            <w:rFonts w:hAnsi="宋体" w:hint="eastAsia"/>
            <w:sz w:val="24"/>
            <w:szCs w:val="24"/>
          </w:rPr>
          <w:t>yyc0117@163.com</w:t>
        </w:r>
      </w:hyperlink>
      <w:r w:rsidRPr="00140D35">
        <w:rPr>
          <w:rFonts w:hAnsi="宋体" w:hint="eastAsia"/>
          <w:sz w:val="24"/>
          <w:szCs w:val="24"/>
        </w:rPr>
        <w:t>。</w:t>
      </w:r>
    </w:p>
    <w:p w:rsidR="00F53974" w:rsidRPr="00140D35" w:rsidRDefault="00F53974" w:rsidP="00F53974">
      <w:pPr>
        <w:pStyle w:val="a5"/>
        <w:snapToGrid w:val="0"/>
        <w:spacing w:line="460" w:lineRule="exact"/>
        <w:ind w:firstLineChars="200" w:firstLine="480"/>
        <w:rPr>
          <w:rFonts w:hAnsi="宋体"/>
          <w:sz w:val="24"/>
          <w:szCs w:val="24"/>
        </w:rPr>
      </w:pPr>
      <w:r w:rsidRPr="00140D35">
        <w:rPr>
          <w:rFonts w:hAnsi="宋体" w:hint="eastAsia"/>
          <w:sz w:val="24"/>
          <w:szCs w:val="24"/>
        </w:rPr>
        <w:t>4.评选活动按照有关规定的标准收取评审费用。</w:t>
      </w:r>
    </w:p>
    <w:p w:rsidR="00F53974" w:rsidRDefault="00F53974" w:rsidP="00F53974">
      <w:pPr>
        <w:spacing w:line="460" w:lineRule="exact"/>
        <w:ind w:firstLineChars="200" w:firstLine="482"/>
        <w:rPr>
          <w:rFonts w:asciiTheme="minorEastAsia" w:eastAsiaTheme="minorEastAsia" w:hAnsiTheme="minorEastAsia" w:hint="eastAsia"/>
          <w:b/>
          <w:sz w:val="24"/>
        </w:rPr>
      </w:pPr>
    </w:p>
    <w:p w:rsidR="00F53974" w:rsidRDefault="00F53974" w:rsidP="00F53974">
      <w:pPr>
        <w:spacing w:line="460" w:lineRule="exact"/>
        <w:ind w:firstLineChars="200" w:firstLine="482"/>
        <w:rPr>
          <w:rFonts w:asciiTheme="minorEastAsia" w:eastAsiaTheme="minorEastAsia" w:hAnsiTheme="minorEastAsia" w:hint="eastAsia"/>
          <w:b/>
          <w:sz w:val="24"/>
        </w:rPr>
      </w:pPr>
    </w:p>
    <w:p w:rsidR="00F53974" w:rsidRDefault="00F53974" w:rsidP="00F53974">
      <w:pPr>
        <w:spacing w:line="460" w:lineRule="exact"/>
        <w:ind w:firstLineChars="200" w:firstLine="482"/>
        <w:rPr>
          <w:rFonts w:asciiTheme="minorEastAsia" w:eastAsiaTheme="minorEastAsia" w:hAnsiTheme="minorEastAsia" w:hint="eastAsia"/>
          <w:b/>
          <w:sz w:val="24"/>
        </w:rPr>
      </w:pPr>
    </w:p>
    <w:p w:rsidR="00F53974" w:rsidRDefault="00F53974" w:rsidP="00F53974">
      <w:pPr>
        <w:spacing w:line="460" w:lineRule="exact"/>
        <w:ind w:firstLineChars="200" w:firstLine="482"/>
        <w:rPr>
          <w:rFonts w:asciiTheme="minorEastAsia" w:eastAsiaTheme="minorEastAsia" w:hAnsiTheme="minorEastAsia" w:hint="eastAsia"/>
          <w:b/>
          <w:sz w:val="24"/>
        </w:rPr>
      </w:pPr>
    </w:p>
    <w:p w:rsidR="00F53974" w:rsidRPr="00F53974" w:rsidRDefault="00F53974" w:rsidP="00F53974">
      <w:pPr>
        <w:spacing w:line="460" w:lineRule="exact"/>
        <w:ind w:firstLineChars="200" w:firstLine="482"/>
        <w:rPr>
          <w:rFonts w:asciiTheme="minorEastAsia" w:eastAsiaTheme="minorEastAsia" w:hAnsiTheme="minorEastAsia"/>
          <w:b/>
          <w:sz w:val="24"/>
        </w:rPr>
      </w:pPr>
      <w:r w:rsidRPr="00F53974">
        <w:rPr>
          <w:rFonts w:asciiTheme="minorEastAsia" w:eastAsiaTheme="minorEastAsia" w:hAnsiTheme="minorEastAsia" w:hint="eastAsia"/>
          <w:b/>
          <w:sz w:val="24"/>
        </w:rPr>
        <w:lastRenderedPageBreak/>
        <w:t>（四）名额分配</w:t>
      </w:r>
    </w:p>
    <w:p w:rsidR="00F53974" w:rsidRPr="00F53974" w:rsidRDefault="00F53974" w:rsidP="00F53974">
      <w:pPr>
        <w:spacing w:afterLines="50" w:line="480" w:lineRule="exact"/>
        <w:ind w:firstLineChars="200" w:firstLine="480"/>
        <w:rPr>
          <w:rFonts w:asciiTheme="minorEastAsia" w:eastAsiaTheme="minorEastAsia" w:hAnsiTheme="minorEastAsia"/>
          <w:sz w:val="24"/>
        </w:rPr>
      </w:pPr>
      <w:r w:rsidRPr="00F53974">
        <w:rPr>
          <w:rFonts w:asciiTheme="minorEastAsia" w:eastAsiaTheme="minorEastAsia" w:hAnsiTheme="minorEastAsia" w:hint="eastAsia"/>
          <w:sz w:val="24"/>
        </w:rPr>
        <w:t>各省辖市、省直管县推荐参评省优质课名额见下表。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1"/>
        <w:gridCol w:w="964"/>
        <w:gridCol w:w="964"/>
        <w:gridCol w:w="964"/>
        <w:gridCol w:w="964"/>
        <w:gridCol w:w="964"/>
        <w:gridCol w:w="964"/>
        <w:gridCol w:w="964"/>
      </w:tblGrid>
      <w:tr w:rsidR="00F53974" w:rsidRPr="00140D35" w:rsidTr="00504079">
        <w:trPr>
          <w:trHeight w:val="424"/>
          <w:jc w:val="center"/>
        </w:trPr>
        <w:tc>
          <w:tcPr>
            <w:tcW w:w="1391" w:type="dxa"/>
            <w:vMerge w:val="restart"/>
            <w:tcBorders>
              <w:top w:val="single" w:sz="8" w:space="0" w:color="auto"/>
              <w:left w:val="single" w:sz="8" w:space="0" w:color="auto"/>
              <w:tl2br w:val="single" w:sz="4" w:space="0" w:color="auto"/>
            </w:tcBorders>
            <w:vAlign w:val="center"/>
          </w:tcPr>
          <w:p w:rsidR="00F53974" w:rsidRPr="00F53974" w:rsidRDefault="00F53974" w:rsidP="00504079">
            <w:pPr>
              <w:spacing w:line="36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 xml:space="preserve">    等级</w:t>
            </w:r>
          </w:p>
          <w:p w:rsidR="00F53974" w:rsidRPr="00F53974" w:rsidRDefault="00F53974" w:rsidP="00504079">
            <w:pPr>
              <w:spacing w:line="360" w:lineRule="atLeast"/>
              <w:rPr>
                <w:rFonts w:asciiTheme="minorEastAsia" w:eastAsiaTheme="minorEastAsia" w:hAnsiTheme="minorEastAsia"/>
                <w:sz w:val="24"/>
              </w:rPr>
            </w:pPr>
            <w:r w:rsidRPr="00F53974">
              <w:rPr>
                <w:rFonts w:asciiTheme="minorEastAsia" w:eastAsiaTheme="minorEastAsia" w:hAnsiTheme="minorEastAsia" w:hint="eastAsia"/>
                <w:sz w:val="24"/>
              </w:rPr>
              <w:t>市别</w:t>
            </w:r>
          </w:p>
        </w:tc>
        <w:tc>
          <w:tcPr>
            <w:tcW w:w="1928" w:type="dxa"/>
            <w:gridSpan w:val="2"/>
            <w:tcBorders>
              <w:top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一等奖</w:t>
            </w:r>
          </w:p>
        </w:tc>
        <w:tc>
          <w:tcPr>
            <w:tcW w:w="1928" w:type="dxa"/>
            <w:gridSpan w:val="2"/>
            <w:tcBorders>
              <w:top w:val="single" w:sz="8" w:space="0" w:color="auto"/>
            </w:tcBorders>
            <w:vAlign w:val="center"/>
          </w:tcPr>
          <w:p w:rsidR="00F53974" w:rsidRPr="00F53974" w:rsidRDefault="00F53974" w:rsidP="00504079">
            <w:pPr>
              <w:jc w:val="center"/>
              <w:rPr>
                <w:rFonts w:asciiTheme="minorEastAsia" w:eastAsiaTheme="minorEastAsia" w:hAnsiTheme="minorEastAsia"/>
                <w:sz w:val="24"/>
              </w:rPr>
            </w:pPr>
            <w:r w:rsidRPr="00F53974">
              <w:rPr>
                <w:rFonts w:asciiTheme="minorEastAsia" w:eastAsiaTheme="minorEastAsia" w:hAnsiTheme="minorEastAsia"/>
                <w:sz w:val="24"/>
              </w:rPr>
              <w:t>二等奖</w:t>
            </w:r>
          </w:p>
        </w:tc>
        <w:tc>
          <w:tcPr>
            <w:tcW w:w="1928" w:type="dxa"/>
            <w:gridSpan w:val="2"/>
            <w:tcBorders>
              <w:top w:val="single" w:sz="8" w:space="0" w:color="auto"/>
            </w:tcBorders>
            <w:vAlign w:val="center"/>
          </w:tcPr>
          <w:p w:rsidR="00F53974" w:rsidRPr="00F53974" w:rsidRDefault="00F53974" w:rsidP="00504079">
            <w:pPr>
              <w:jc w:val="center"/>
              <w:rPr>
                <w:rFonts w:asciiTheme="minorEastAsia" w:eastAsiaTheme="minorEastAsia" w:hAnsiTheme="minorEastAsia"/>
                <w:sz w:val="24"/>
              </w:rPr>
            </w:pPr>
            <w:r w:rsidRPr="00F53974">
              <w:rPr>
                <w:rFonts w:asciiTheme="minorEastAsia" w:eastAsiaTheme="minorEastAsia" w:hAnsiTheme="minorEastAsia"/>
                <w:sz w:val="24"/>
              </w:rPr>
              <w:t>三等奖</w:t>
            </w:r>
          </w:p>
        </w:tc>
        <w:tc>
          <w:tcPr>
            <w:tcW w:w="964" w:type="dxa"/>
            <w:vMerge w:val="restart"/>
            <w:tcBorders>
              <w:top w:val="single" w:sz="8" w:space="0" w:color="auto"/>
              <w:right w:val="single" w:sz="8" w:space="0" w:color="auto"/>
            </w:tcBorders>
            <w:vAlign w:val="center"/>
          </w:tcPr>
          <w:p w:rsidR="00F53974" w:rsidRPr="00F53974" w:rsidRDefault="00F53974" w:rsidP="00504079">
            <w:pPr>
              <w:spacing w:line="500" w:lineRule="exact"/>
              <w:jc w:val="center"/>
              <w:rPr>
                <w:rFonts w:asciiTheme="minorEastAsia" w:eastAsiaTheme="minorEastAsia" w:hAnsiTheme="minorEastAsia"/>
                <w:sz w:val="24"/>
              </w:rPr>
            </w:pPr>
            <w:r w:rsidRPr="00F53974">
              <w:rPr>
                <w:rFonts w:asciiTheme="minorEastAsia" w:eastAsiaTheme="minorEastAsia" w:hAnsiTheme="minorEastAsia" w:hint="eastAsia"/>
                <w:sz w:val="24"/>
              </w:rPr>
              <w:t>合计</w:t>
            </w:r>
          </w:p>
        </w:tc>
      </w:tr>
      <w:tr w:rsidR="00F53974" w:rsidRPr="00140D35" w:rsidTr="00504079">
        <w:trPr>
          <w:trHeight w:val="436"/>
          <w:jc w:val="center"/>
        </w:trPr>
        <w:tc>
          <w:tcPr>
            <w:tcW w:w="1391" w:type="dxa"/>
            <w:vMerge/>
            <w:tcBorders>
              <w:left w:val="single" w:sz="8" w:space="0" w:color="auto"/>
            </w:tcBorders>
            <w:vAlign w:val="center"/>
          </w:tcPr>
          <w:p w:rsidR="00F53974" w:rsidRPr="00F53974" w:rsidRDefault="00F53974" w:rsidP="00504079">
            <w:pPr>
              <w:spacing w:line="500" w:lineRule="exact"/>
              <w:jc w:val="center"/>
              <w:rPr>
                <w:rFonts w:asciiTheme="minorEastAsia" w:eastAsiaTheme="minorEastAsia" w:hAnsiTheme="minorEastAsia"/>
                <w:sz w:val="24"/>
              </w:rPr>
            </w:pPr>
          </w:p>
        </w:tc>
        <w:tc>
          <w:tcPr>
            <w:tcW w:w="964" w:type="dxa"/>
            <w:vAlign w:val="center"/>
          </w:tcPr>
          <w:p w:rsidR="00F53974" w:rsidRPr="00F53974" w:rsidRDefault="00F53974" w:rsidP="00504079">
            <w:pPr>
              <w:jc w:val="center"/>
              <w:rPr>
                <w:rFonts w:asciiTheme="minorEastAsia" w:eastAsiaTheme="minorEastAsia" w:hAnsiTheme="minorEastAsia"/>
                <w:sz w:val="24"/>
              </w:rPr>
            </w:pPr>
            <w:r w:rsidRPr="00F53974">
              <w:rPr>
                <w:rFonts w:asciiTheme="minorEastAsia" w:eastAsiaTheme="minorEastAsia" w:hAnsiTheme="minorEastAsia"/>
                <w:sz w:val="24"/>
              </w:rPr>
              <w:t>初</w:t>
            </w:r>
            <w:r w:rsidRPr="00F53974">
              <w:rPr>
                <w:rFonts w:asciiTheme="minorEastAsia" w:eastAsiaTheme="minorEastAsia" w:hAnsiTheme="minorEastAsia" w:hint="eastAsia"/>
                <w:sz w:val="24"/>
              </w:rPr>
              <w:t>中</w:t>
            </w:r>
          </w:p>
        </w:tc>
        <w:tc>
          <w:tcPr>
            <w:tcW w:w="964" w:type="dxa"/>
            <w:vAlign w:val="center"/>
          </w:tcPr>
          <w:p w:rsidR="00F53974" w:rsidRPr="00F53974" w:rsidRDefault="00F53974" w:rsidP="00504079">
            <w:pPr>
              <w:jc w:val="center"/>
              <w:rPr>
                <w:rFonts w:asciiTheme="minorEastAsia" w:eastAsiaTheme="minorEastAsia" w:hAnsiTheme="minorEastAsia"/>
                <w:sz w:val="24"/>
              </w:rPr>
            </w:pPr>
            <w:r w:rsidRPr="00F53974">
              <w:rPr>
                <w:rFonts w:asciiTheme="minorEastAsia" w:eastAsiaTheme="minorEastAsia" w:hAnsiTheme="minorEastAsia"/>
                <w:sz w:val="24"/>
              </w:rPr>
              <w:t>高中</w:t>
            </w:r>
          </w:p>
        </w:tc>
        <w:tc>
          <w:tcPr>
            <w:tcW w:w="964" w:type="dxa"/>
            <w:vAlign w:val="center"/>
          </w:tcPr>
          <w:p w:rsidR="00F53974" w:rsidRPr="00F53974" w:rsidRDefault="00F53974" w:rsidP="00504079">
            <w:pPr>
              <w:jc w:val="center"/>
              <w:rPr>
                <w:rFonts w:asciiTheme="minorEastAsia" w:eastAsiaTheme="minorEastAsia" w:hAnsiTheme="minorEastAsia"/>
                <w:sz w:val="24"/>
              </w:rPr>
            </w:pPr>
            <w:r w:rsidRPr="00F53974">
              <w:rPr>
                <w:rFonts w:asciiTheme="minorEastAsia" w:eastAsiaTheme="minorEastAsia" w:hAnsiTheme="minorEastAsia"/>
                <w:sz w:val="24"/>
              </w:rPr>
              <w:t>初中</w:t>
            </w:r>
          </w:p>
        </w:tc>
        <w:tc>
          <w:tcPr>
            <w:tcW w:w="964" w:type="dxa"/>
            <w:vAlign w:val="center"/>
          </w:tcPr>
          <w:p w:rsidR="00F53974" w:rsidRPr="00F53974" w:rsidRDefault="00F53974" w:rsidP="00504079">
            <w:pPr>
              <w:jc w:val="center"/>
              <w:rPr>
                <w:rFonts w:asciiTheme="minorEastAsia" w:eastAsiaTheme="minorEastAsia" w:hAnsiTheme="minorEastAsia"/>
                <w:sz w:val="24"/>
              </w:rPr>
            </w:pPr>
            <w:r w:rsidRPr="00F53974">
              <w:rPr>
                <w:rFonts w:asciiTheme="minorEastAsia" w:eastAsiaTheme="minorEastAsia" w:hAnsiTheme="minorEastAsia"/>
                <w:sz w:val="24"/>
              </w:rPr>
              <w:t>高中</w:t>
            </w:r>
          </w:p>
        </w:tc>
        <w:tc>
          <w:tcPr>
            <w:tcW w:w="964" w:type="dxa"/>
            <w:vAlign w:val="center"/>
          </w:tcPr>
          <w:p w:rsidR="00F53974" w:rsidRPr="00F53974" w:rsidRDefault="00F53974" w:rsidP="00504079">
            <w:pPr>
              <w:jc w:val="center"/>
              <w:rPr>
                <w:rFonts w:asciiTheme="minorEastAsia" w:eastAsiaTheme="minorEastAsia" w:hAnsiTheme="minorEastAsia"/>
                <w:sz w:val="24"/>
              </w:rPr>
            </w:pPr>
            <w:r w:rsidRPr="00F53974">
              <w:rPr>
                <w:rFonts w:asciiTheme="minorEastAsia" w:eastAsiaTheme="minorEastAsia" w:hAnsiTheme="minorEastAsia"/>
                <w:sz w:val="24"/>
              </w:rPr>
              <w:t>初中</w:t>
            </w:r>
          </w:p>
        </w:tc>
        <w:tc>
          <w:tcPr>
            <w:tcW w:w="964" w:type="dxa"/>
            <w:vAlign w:val="center"/>
          </w:tcPr>
          <w:p w:rsidR="00F53974" w:rsidRPr="00F53974" w:rsidRDefault="00F53974" w:rsidP="00504079">
            <w:pPr>
              <w:jc w:val="center"/>
              <w:rPr>
                <w:rFonts w:asciiTheme="minorEastAsia" w:eastAsiaTheme="minorEastAsia" w:hAnsiTheme="minorEastAsia"/>
                <w:sz w:val="24"/>
              </w:rPr>
            </w:pPr>
            <w:r w:rsidRPr="00F53974">
              <w:rPr>
                <w:rFonts w:asciiTheme="minorEastAsia" w:eastAsiaTheme="minorEastAsia" w:hAnsiTheme="minorEastAsia"/>
                <w:sz w:val="24"/>
              </w:rPr>
              <w:t>高中</w:t>
            </w:r>
          </w:p>
        </w:tc>
        <w:tc>
          <w:tcPr>
            <w:tcW w:w="964" w:type="dxa"/>
            <w:vMerge/>
            <w:tcBorders>
              <w:right w:val="single" w:sz="8" w:space="0" w:color="auto"/>
            </w:tcBorders>
            <w:vAlign w:val="center"/>
          </w:tcPr>
          <w:p w:rsidR="00F53974" w:rsidRPr="00F53974" w:rsidRDefault="00F53974" w:rsidP="00504079">
            <w:pPr>
              <w:spacing w:line="500" w:lineRule="exact"/>
              <w:jc w:val="center"/>
              <w:rPr>
                <w:rFonts w:asciiTheme="minorEastAsia" w:eastAsiaTheme="minorEastAsia" w:hAnsiTheme="minorEastAsia"/>
                <w:sz w:val="24"/>
              </w:rPr>
            </w:pP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郑州</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4</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14</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开封</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4</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洛阳</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平顶山</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4</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安阳</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4</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新乡</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4</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焦作</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4</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南阳</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4</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13</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商丘</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信阳</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周口</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4</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14</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驻马店</w:t>
            </w:r>
            <w:r w:rsidRPr="00F53974">
              <w:rPr>
                <w:rFonts w:asciiTheme="minorEastAsia" w:eastAsiaTheme="minorEastAsia" w:hAnsiTheme="minorEastAsia"/>
                <w:sz w:val="24"/>
              </w:rPr>
              <w:t>市</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许昌</w:t>
            </w:r>
            <w:r w:rsidRPr="00F53974">
              <w:rPr>
                <w:rFonts w:asciiTheme="minorEastAsia" w:eastAsiaTheme="minorEastAsia" w:hAnsiTheme="minorEastAsia"/>
                <w:sz w:val="24"/>
              </w:rPr>
              <w:t>市</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9</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濮阳</w:t>
            </w:r>
            <w:r w:rsidRPr="00F53974">
              <w:rPr>
                <w:rFonts w:asciiTheme="minorEastAsia" w:eastAsiaTheme="minorEastAsia" w:hAnsiTheme="minorEastAsia"/>
                <w:sz w:val="24"/>
              </w:rPr>
              <w:t>市</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9</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三门峡</w:t>
            </w:r>
            <w:r w:rsidRPr="00F53974">
              <w:rPr>
                <w:rFonts w:asciiTheme="minorEastAsia" w:eastAsiaTheme="minorEastAsia" w:hAnsiTheme="minorEastAsia"/>
                <w:sz w:val="24"/>
              </w:rPr>
              <w:t>市</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7</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漯河</w:t>
            </w:r>
            <w:r w:rsidRPr="00F53974">
              <w:rPr>
                <w:rFonts w:asciiTheme="minorEastAsia" w:eastAsiaTheme="minorEastAsia" w:hAnsiTheme="minorEastAsia"/>
                <w:sz w:val="24"/>
              </w:rPr>
              <w:t>市</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7</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鹤壁</w:t>
            </w:r>
            <w:r w:rsidRPr="00F53974">
              <w:rPr>
                <w:rFonts w:asciiTheme="minorEastAsia" w:eastAsiaTheme="minorEastAsia" w:hAnsiTheme="minorEastAsia"/>
                <w:sz w:val="24"/>
              </w:rPr>
              <w:t>市</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6</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济源</w:t>
            </w:r>
            <w:r w:rsidRPr="00F53974">
              <w:rPr>
                <w:rFonts w:asciiTheme="minorEastAsia" w:eastAsiaTheme="minorEastAsia" w:hAnsiTheme="minorEastAsia"/>
                <w:sz w:val="24"/>
              </w:rPr>
              <w:t>市</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6</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中原油田</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4</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sz w:val="24"/>
              </w:rPr>
              <w:t>河南油田</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0</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3</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巩义</w:t>
            </w:r>
            <w:r w:rsidRPr="00F53974">
              <w:rPr>
                <w:rFonts w:asciiTheme="minorEastAsia" w:eastAsiaTheme="minorEastAsia" w:hAnsiTheme="minorEastAsia"/>
                <w:sz w:val="24"/>
              </w:rPr>
              <w:t>市</w:t>
            </w:r>
          </w:p>
        </w:tc>
        <w:tc>
          <w:tcPr>
            <w:tcW w:w="1928" w:type="dxa"/>
            <w:gridSpan w:val="2"/>
            <w:vMerge w:val="restart"/>
            <w:vAlign w:val="center"/>
          </w:tcPr>
          <w:p w:rsidR="00E716DB" w:rsidRDefault="00E716DB" w:rsidP="00504079">
            <w:pPr>
              <w:spacing w:line="240" w:lineRule="atLeast"/>
              <w:rPr>
                <w:rFonts w:asciiTheme="minorEastAsia" w:eastAsiaTheme="minorEastAsia" w:hAnsiTheme="minorEastAsia" w:hint="eastAsia"/>
                <w:sz w:val="24"/>
              </w:rPr>
            </w:pPr>
          </w:p>
          <w:p w:rsidR="00E716DB" w:rsidRDefault="00E716DB" w:rsidP="00504079">
            <w:pPr>
              <w:spacing w:line="240" w:lineRule="atLeast"/>
              <w:rPr>
                <w:rFonts w:asciiTheme="minorEastAsia" w:eastAsiaTheme="minorEastAsia" w:hAnsiTheme="minorEastAsia" w:hint="eastAsia"/>
                <w:sz w:val="24"/>
              </w:rPr>
            </w:pPr>
          </w:p>
          <w:p w:rsidR="00E716DB" w:rsidRDefault="00E716DB" w:rsidP="00504079">
            <w:pPr>
              <w:spacing w:line="240" w:lineRule="atLeast"/>
              <w:rPr>
                <w:rFonts w:asciiTheme="minorEastAsia" w:eastAsiaTheme="minorEastAsia" w:hAnsiTheme="minorEastAsia" w:hint="eastAsia"/>
                <w:sz w:val="24"/>
              </w:rPr>
            </w:pPr>
          </w:p>
          <w:p w:rsidR="00F53974" w:rsidRPr="00F53974" w:rsidRDefault="00E716DB" w:rsidP="00504079">
            <w:pPr>
              <w:spacing w:line="240" w:lineRule="atLeast"/>
              <w:rPr>
                <w:rFonts w:asciiTheme="minorEastAsia" w:eastAsiaTheme="minorEastAsia" w:hAnsiTheme="minorEastAsia"/>
                <w:sz w:val="24"/>
              </w:rPr>
            </w:pPr>
            <w:r w:rsidRPr="00F53974">
              <w:rPr>
                <w:rFonts w:asciiTheme="minorEastAsia" w:eastAsiaTheme="minorEastAsia" w:hAnsiTheme="minorEastAsia"/>
                <w:sz w:val="24"/>
              </w:rPr>
              <w:t>省生物优质课专家评委会</w:t>
            </w:r>
            <w:r w:rsidRPr="00F53974">
              <w:rPr>
                <w:rFonts w:asciiTheme="minorEastAsia" w:eastAsiaTheme="minorEastAsia" w:hAnsiTheme="minorEastAsia" w:hint="eastAsia"/>
                <w:sz w:val="24"/>
              </w:rPr>
              <w:t>从省直管试点县</w:t>
            </w:r>
            <w:r w:rsidRPr="00F53974">
              <w:rPr>
                <w:rFonts w:asciiTheme="minorEastAsia" w:eastAsiaTheme="minorEastAsia" w:hAnsiTheme="minorEastAsia"/>
                <w:sz w:val="24"/>
              </w:rPr>
              <w:t>二等奖</w:t>
            </w:r>
            <w:r w:rsidR="00F53974" w:rsidRPr="00F53974">
              <w:rPr>
                <w:rFonts w:asciiTheme="minorEastAsia" w:eastAsiaTheme="minorEastAsia" w:hAnsiTheme="minorEastAsia"/>
                <w:sz w:val="24"/>
              </w:rPr>
              <w:t>中推选高</w:t>
            </w:r>
            <w:r w:rsidR="00F53974" w:rsidRPr="00F53974">
              <w:rPr>
                <w:rFonts w:asciiTheme="minorEastAsia" w:eastAsiaTheme="minorEastAsia" w:hAnsiTheme="minorEastAsia" w:hint="eastAsia"/>
                <w:sz w:val="24"/>
              </w:rPr>
              <w:t>中和</w:t>
            </w:r>
            <w:r w:rsidR="00F53974" w:rsidRPr="00F53974">
              <w:rPr>
                <w:rFonts w:asciiTheme="minorEastAsia" w:eastAsiaTheme="minorEastAsia" w:hAnsiTheme="minorEastAsia"/>
                <w:sz w:val="24"/>
              </w:rPr>
              <w:t>初中</w:t>
            </w:r>
            <w:r w:rsidR="00F53974" w:rsidRPr="00F53974">
              <w:rPr>
                <w:rFonts w:asciiTheme="minorEastAsia" w:eastAsiaTheme="minorEastAsia" w:hAnsiTheme="minorEastAsia" w:hint="eastAsia"/>
                <w:sz w:val="24"/>
              </w:rPr>
              <w:t>各2</w:t>
            </w:r>
            <w:r w:rsidR="00F53974" w:rsidRPr="00F53974">
              <w:rPr>
                <w:rFonts w:asciiTheme="minorEastAsia" w:eastAsiaTheme="minorEastAsia" w:hAnsiTheme="minorEastAsia"/>
                <w:sz w:val="24"/>
              </w:rPr>
              <w:t>名参加省级决赛</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lastRenderedPageBreak/>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永城</w:t>
            </w:r>
            <w:r w:rsidRPr="00F53974">
              <w:rPr>
                <w:rFonts w:asciiTheme="minorEastAsia" w:eastAsiaTheme="minorEastAsia" w:hAnsiTheme="minorEastAsia"/>
                <w:sz w:val="24"/>
              </w:rPr>
              <w:t>市</w:t>
            </w:r>
          </w:p>
        </w:tc>
        <w:tc>
          <w:tcPr>
            <w:tcW w:w="1928" w:type="dxa"/>
            <w:gridSpan w:val="2"/>
            <w:vMerge/>
            <w:vAlign w:val="center"/>
          </w:tcPr>
          <w:p w:rsidR="00F53974" w:rsidRPr="00F53974" w:rsidRDefault="00F53974" w:rsidP="00504079">
            <w:pPr>
              <w:spacing w:line="240" w:lineRule="atLeast"/>
              <w:jc w:val="center"/>
              <w:rPr>
                <w:rFonts w:asciiTheme="minorEastAsia" w:eastAsiaTheme="minorEastAsia" w:hAnsiTheme="minorEastAsia"/>
                <w:sz w:val="24"/>
              </w:rPr>
            </w:pP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lastRenderedPageBreak/>
              <w:t>固始县</w:t>
            </w:r>
          </w:p>
        </w:tc>
        <w:tc>
          <w:tcPr>
            <w:tcW w:w="1928" w:type="dxa"/>
            <w:gridSpan w:val="2"/>
            <w:vMerge/>
            <w:vAlign w:val="center"/>
          </w:tcPr>
          <w:p w:rsidR="00F53974" w:rsidRPr="00F53974" w:rsidRDefault="00F53974" w:rsidP="00504079">
            <w:pPr>
              <w:spacing w:line="240" w:lineRule="atLeast"/>
              <w:jc w:val="center"/>
              <w:rPr>
                <w:rFonts w:asciiTheme="minorEastAsia" w:eastAsiaTheme="minorEastAsia" w:hAnsiTheme="minorEastAsia"/>
                <w:sz w:val="24"/>
              </w:rPr>
            </w:pP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lastRenderedPageBreak/>
              <w:t>邓州</w:t>
            </w:r>
            <w:r w:rsidRPr="00F53974">
              <w:rPr>
                <w:rFonts w:asciiTheme="minorEastAsia" w:eastAsiaTheme="minorEastAsia" w:hAnsiTheme="minorEastAsia"/>
                <w:sz w:val="24"/>
              </w:rPr>
              <w:t>市</w:t>
            </w:r>
          </w:p>
        </w:tc>
        <w:tc>
          <w:tcPr>
            <w:tcW w:w="1928" w:type="dxa"/>
            <w:gridSpan w:val="2"/>
            <w:vMerge/>
            <w:vAlign w:val="center"/>
          </w:tcPr>
          <w:p w:rsidR="00F53974" w:rsidRPr="00F53974" w:rsidRDefault="00F53974" w:rsidP="00504079">
            <w:pPr>
              <w:spacing w:line="240" w:lineRule="atLeast"/>
              <w:jc w:val="center"/>
              <w:rPr>
                <w:rFonts w:asciiTheme="minorEastAsia" w:eastAsiaTheme="minorEastAsia" w:hAnsiTheme="minorEastAsia"/>
                <w:sz w:val="24"/>
              </w:rPr>
            </w:pP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兰考县</w:t>
            </w:r>
          </w:p>
        </w:tc>
        <w:tc>
          <w:tcPr>
            <w:tcW w:w="1928" w:type="dxa"/>
            <w:gridSpan w:val="2"/>
            <w:vMerge/>
            <w:vAlign w:val="center"/>
          </w:tcPr>
          <w:p w:rsidR="00F53974" w:rsidRPr="00F53974" w:rsidRDefault="00F53974" w:rsidP="00504079">
            <w:pPr>
              <w:spacing w:line="240" w:lineRule="atLeast"/>
              <w:jc w:val="center"/>
              <w:rPr>
                <w:rFonts w:asciiTheme="minorEastAsia" w:eastAsiaTheme="minorEastAsia" w:hAnsiTheme="minorEastAsia"/>
                <w:sz w:val="24"/>
              </w:rPr>
            </w:pP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汝州</w:t>
            </w:r>
            <w:r w:rsidRPr="00F53974">
              <w:rPr>
                <w:rFonts w:asciiTheme="minorEastAsia" w:eastAsiaTheme="minorEastAsia" w:hAnsiTheme="minorEastAsia"/>
                <w:sz w:val="24"/>
              </w:rPr>
              <w:t>市</w:t>
            </w:r>
          </w:p>
        </w:tc>
        <w:tc>
          <w:tcPr>
            <w:tcW w:w="1928" w:type="dxa"/>
            <w:gridSpan w:val="2"/>
            <w:vMerge/>
            <w:vAlign w:val="center"/>
          </w:tcPr>
          <w:p w:rsidR="00F53974" w:rsidRPr="00F53974" w:rsidRDefault="00F53974" w:rsidP="00504079">
            <w:pPr>
              <w:spacing w:line="240" w:lineRule="atLeast"/>
              <w:jc w:val="center"/>
              <w:rPr>
                <w:rFonts w:asciiTheme="minorEastAsia" w:eastAsiaTheme="minorEastAsia" w:hAnsiTheme="minorEastAsia"/>
                <w:sz w:val="24"/>
              </w:rPr>
            </w:pP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滑  县</w:t>
            </w:r>
          </w:p>
        </w:tc>
        <w:tc>
          <w:tcPr>
            <w:tcW w:w="1928" w:type="dxa"/>
            <w:gridSpan w:val="2"/>
            <w:vMerge/>
            <w:vAlign w:val="center"/>
          </w:tcPr>
          <w:p w:rsidR="00F53974" w:rsidRPr="00F53974" w:rsidRDefault="00F53974" w:rsidP="00504079">
            <w:pPr>
              <w:spacing w:line="240" w:lineRule="atLeast"/>
              <w:jc w:val="center"/>
              <w:rPr>
                <w:rFonts w:asciiTheme="minorEastAsia" w:eastAsiaTheme="minorEastAsia" w:hAnsiTheme="minorEastAsia"/>
                <w:sz w:val="24"/>
              </w:rPr>
            </w:pP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长垣县</w:t>
            </w:r>
          </w:p>
        </w:tc>
        <w:tc>
          <w:tcPr>
            <w:tcW w:w="1928" w:type="dxa"/>
            <w:gridSpan w:val="2"/>
            <w:vMerge/>
            <w:vAlign w:val="center"/>
          </w:tcPr>
          <w:p w:rsidR="00F53974" w:rsidRPr="00F53974" w:rsidRDefault="00F53974" w:rsidP="00504079">
            <w:pPr>
              <w:spacing w:line="240" w:lineRule="atLeast"/>
              <w:jc w:val="center"/>
              <w:rPr>
                <w:rFonts w:asciiTheme="minorEastAsia" w:eastAsiaTheme="minorEastAsia" w:hAnsiTheme="minorEastAsia"/>
                <w:sz w:val="24"/>
              </w:rPr>
            </w:pP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鹿邑县</w:t>
            </w:r>
          </w:p>
        </w:tc>
        <w:tc>
          <w:tcPr>
            <w:tcW w:w="1928" w:type="dxa"/>
            <w:gridSpan w:val="2"/>
            <w:vMerge/>
            <w:vAlign w:val="center"/>
          </w:tcPr>
          <w:p w:rsidR="00F53974" w:rsidRPr="00F53974" w:rsidRDefault="00F53974" w:rsidP="00504079">
            <w:pPr>
              <w:spacing w:line="240" w:lineRule="atLeast"/>
              <w:jc w:val="center"/>
              <w:rPr>
                <w:rFonts w:asciiTheme="minorEastAsia" w:eastAsiaTheme="minorEastAsia" w:hAnsiTheme="minorEastAsia"/>
                <w:sz w:val="24"/>
              </w:rPr>
            </w:pP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tcBorders>
            <w:vAlign w:val="center"/>
          </w:tcPr>
          <w:p w:rsidR="00F53974" w:rsidRPr="00F53974" w:rsidRDefault="00F53974" w:rsidP="00504079">
            <w:pPr>
              <w:jc w:val="center"/>
              <w:rPr>
                <w:rFonts w:asciiTheme="minorEastAsia" w:eastAsiaTheme="minorEastAsia" w:hAnsiTheme="minorEastAsia" w:cs="宋体"/>
                <w:sz w:val="24"/>
              </w:rPr>
            </w:pPr>
            <w:r w:rsidRPr="00F53974">
              <w:rPr>
                <w:rFonts w:asciiTheme="minorEastAsia" w:eastAsiaTheme="minorEastAsia" w:hAnsiTheme="minorEastAsia" w:cs="宋体" w:hint="eastAsia"/>
                <w:sz w:val="24"/>
              </w:rPr>
              <w:t>新蔡县</w:t>
            </w:r>
          </w:p>
        </w:tc>
        <w:tc>
          <w:tcPr>
            <w:tcW w:w="1928" w:type="dxa"/>
            <w:gridSpan w:val="2"/>
            <w:vMerge/>
            <w:vAlign w:val="center"/>
          </w:tcPr>
          <w:p w:rsidR="00F53974" w:rsidRPr="00F53974" w:rsidRDefault="00F53974" w:rsidP="00504079">
            <w:pPr>
              <w:spacing w:line="240" w:lineRule="atLeast"/>
              <w:jc w:val="center"/>
              <w:rPr>
                <w:rFonts w:asciiTheme="minorEastAsia" w:eastAsiaTheme="minorEastAsia" w:hAnsiTheme="minorEastAsia"/>
                <w:sz w:val="24"/>
              </w:rPr>
            </w:pP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1928" w:type="dxa"/>
            <w:gridSpan w:val="2"/>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w:t>
            </w:r>
          </w:p>
        </w:tc>
        <w:tc>
          <w:tcPr>
            <w:tcW w:w="964" w:type="dxa"/>
            <w:tcBorders>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w:t>
            </w:r>
          </w:p>
        </w:tc>
      </w:tr>
      <w:tr w:rsidR="00F53974" w:rsidRPr="00140D35" w:rsidTr="00504079">
        <w:trPr>
          <w:trHeight w:val="340"/>
          <w:jc w:val="center"/>
        </w:trPr>
        <w:tc>
          <w:tcPr>
            <w:tcW w:w="1391" w:type="dxa"/>
            <w:tcBorders>
              <w:left w:val="single" w:sz="8" w:space="0" w:color="auto"/>
              <w:bottom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合  计</w:t>
            </w:r>
          </w:p>
        </w:tc>
        <w:tc>
          <w:tcPr>
            <w:tcW w:w="1928" w:type="dxa"/>
            <w:gridSpan w:val="2"/>
            <w:tcBorders>
              <w:bottom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50</w:t>
            </w:r>
          </w:p>
        </w:tc>
        <w:tc>
          <w:tcPr>
            <w:tcW w:w="1928" w:type="dxa"/>
            <w:gridSpan w:val="2"/>
            <w:tcBorders>
              <w:bottom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56</w:t>
            </w:r>
          </w:p>
        </w:tc>
        <w:tc>
          <w:tcPr>
            <w:tcW w:w="1928" w:type="dxa"/>
            <w:gridSpan w:val="2"/>
            <w:tcBorders>
              <w:bottom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114</w:t>
            </w:r>
          </w:p>
        </w:tc>
        <w:tc>
          <w:tcPr>
            <w:tcW w:w="964" w:type="dxa"/>
            <w:tcBorders>
              <w:bottom w:val="single" w:sz="8" w:space="0" w:color="auto"/>
              <w:right w:val="single" w:sz="8" w:space="0" w:color="auto"/>
            </w:tcBorders>
            <w:vAlign w:val="center"/>
          </w:tcPr>
          <w:p w:rsidR="00F53974" w:rsidRPr="00F53974" w:rsidRDefault="00F53974" w:rsidP="00504079">
            <w:pPr>
              <w:spacing w:line="240" w:lineRule="atLeast"/>
              <w:jc w:val="center"/>
              <w:rPr>
                <w:rFonts w:asciiTheme="minorEastAsia" w:eastAsiaTheme="minorEastAsia" w:hAnsiTheme="minorEastAsia"/>
                <w:sz w:val="24"/>
              </w:rPr>
            </w:pPr>
            <w:r w:rsidRPr="00F53974">
              <w:rPr>
                <w:rFonts w:asciiTheme="minorEastAsia" w:eastAsiaTheme="minorEastAsia" w:hAnsiTheme="minorEastAsia" w:hint="eastAsia"/>
                <w:sz w:val="24"/>
              </w:rPr>
              <w:t>220</w:t>
            </w:r>
          </w:p>
        </w:tc>
      </w:tr>
    </w:tbl>
    <w:p w:rsidR="00F53974" w:rsidRDefault="00F53974" w:rsidP="00F53974">
      <w:pPr>
        <w:spacing w:line="360" w:lineRule="auto"/>
        <w:ind w:firstLine="480"/>
        <w:rPr>
          <w:rFonts w:ascii="宋体" w:hAnsi="宋体" w:hint="eastAsia"/>
          <w:b/>
          <w:sz w:val="24"/>
        </w:rPr>
      </w:pPr>
    </w:p>
    <w:p w:rsidR="00F53974" w:rsidRDefault="00F53974" w:rsidP="00F53974">
      <w:pPr>
        <w:spacing w:line="360" w:lineRule="auto"/>
        <w:ind w:firstLine="480"/>
        <w:rPr>
          <w:rFonts w:ascii="宋体" w:hAnsi="宋体" w:hint="eastAsia"/>
          <w:b/>
          <w:sz w:val="24"/>
        </w:rPr>
      </w:pPr>
      <w:r w:rsidRPr="00140D35">
        <w:rPr>
          <w:rFonts w:ascii="宋体" w:hAnsi="宋体" w:hint="eastAsia"/>
          <w:b/>
          <w:sz w:val="24"/>
        </w:rPr>
        <w:t>（五）《河南省</w:t>
      </w:r>
      <w:r w:rsidRPr="00140D35">
        <w:rPr>
          <w:rFonts w:ascii="宋体" w:hAnsi="宋体" w:hint="eastAsia"/>
          <w:b/>
          <w:sz w:val="24"/>
        </w:rPr>
        <w:t>2018</w:t>
      </w:r>
      <w:r w:rsidRPr="00140D35">
        <w:rPr>
          <w:rFonts w:ascii="宋体" w:hAnsi="宋体" w:hint="eastAsia"/>
          <w:b/>
          <w:sz w:val="24"/>
        </w:rPr>
        <w:t>年中学生物优质课教师登记表》</w:t>
      </w:r>
    </w:p>
    <w:p w:rsidR="00F53974" w:rsidRDefault="00F53974" w:rsidP="00F53974">
      <w:pPr>
        <w:spacing w:line="360" w:lineRule="auto"/>
        <w:ind w:firstLine="480"/>
        <w:rPr>
          <w:rFonts w:ascii="黑体" w:eastAsia="黑体" w:hAnsi="黑体" w:hint="eastAsia"/>
          <w:sz w:val="36"/>
          <w:szCs w:val="36"/>
        </w:rPr>
      </w:pPr>
    </w:p>
    <w:p w:rsidR="00F53974" w:rsidRDefault="00F53974" w:rsidP="00F53974">
      <w:pPr>
        <w:spacing w:line="360" w:lineRule="auto"/>
        <w:ind w:firstLine="480"/>
        <w:rPr>
          <w:rFonts w:ascii="黑体" w:eastAsia="黑体" w:hAnsi="黑体" w:hint="eastAsia"/>
          <w:sz w:val="36"/>
          <w:szCs w:val="36"/>
        </w:rPr>
      </w:pPr>
    </w:p>
    <w:p w:rsidR="00F53974" w:rsidRDefault="00F53974" w:rsidP="00F53974">
      <w:pPr>
        <w:spacing w:line="360" w:lineRule="auto"/>
        <w:ind w:firstLine="480"/>
        <w:rPr>
          <w:rFonts w:ascii="黑体" w:eastAsia="黑体" w:hAnsi="黑体" w:hint="eastAsia"/>
          <w:sz w:val="36"/>
          <w:szCs w:val="36"/>
        </w:rPr>
      </w:pPr>
    </w:p>
    <w:p w:rsidR="00F53974" w:rsidRDefault="00F53974" w:rsidP="00F53974">
      <w:pPr>
        <w:spacing w:line="360" w:lineRule="auto"/>
        <w:ind w:firstLine="480"/>
        <w:rPr>
          <w:rFonts w:ascii="黑体" w:eastAsia="黑体" w:hAnsi="黑体" w:hint="eastAsia"/>
          <w:sz w:val="36"/>
          <w:szCs w:val="36"/>
        </w:rPr>
      </w:pPr>
    </w:p>
    <w:p w:rsidR="00F53974" w:rsidRDefault="00F53974" w:rsidP="00F53974">
      <w:pPr>
        <w:spacing w:line="360" w:lineRule="auto"/>
        <w:ind w:firstLine="480"/>
        <w:rPr>
          <w:rFonts w:ascii="黑体" w:eastAsia="黑体" w:hAnsi="黑体" w:hint="eastAsia"/>
          <w:sz w:val="36"/>
          <w:szCs w:val="36"/>
        </w:rPr>
      </w:pPr>
    </w:p>
    <w:p w:rsidR="00F53974" w:rsidRDefault="00F53974" w:rsidP="00F53974">
      <w:pPr>
        <w:spacing w:line="360" w:lineRule="auto"/>
        <w:ind w:firstLine="480"/>
        <w:rPr>
          <w:rFonts w:ascii="黑体" w:eastAsia="黑体" w:hAnsi="黑体" w:hint="eastAsia"/>
          <w:sz w:val="36"/>
          <w:szCs w:val="36"/>
        </w:rPr>
      </w:pPr>
    </w:p>
    <w:p w:rsidR="00F53974" w:rsidRDefault="00F53974" w:rsidP="00F53974">
      <w:pPr>
        <w:spacing w:line="360" w:lineRule="auto"/>
        <w:ind w:firstLine="480"/>
        <w:rPr>
          <w:rFonts w:asciiTheme="majorEastAsia" w:eastAsiaTheme="majorEastAsia" w:hAnsiTheme="majorEastAsia" w:hint="eastAsia"/>
          <w:b/>
          <w:sz w:val="36"/>
          <w:szCs w:val="36"/>
        </w:rPr>
      </w:pPr>
    </w:p>
    <w:p w:rsidR="00F53974" w:rsidRDefault="00F53974" w:rsidP="00F53974">
      <w:pPr>
        <w:spacing w:line="360" w:lineRule="auto"/>
        <w:ind w:firstLine="480"/>
        <w:rPr>
          <w:rFonts w:asciiTheme="majorEastAsia" w:eastAsiaTheme="majorEastAsia" w:hAnsiTheme="majorEastAsia" w:hint="eastAsia"/>
          <w:b/>
          <w:sz w:val="36"/>
          <w:szCs w:val="36"/>
        </w:rPr>
      </w:pPr>
    </w:p>
    <w:p w:rsidR="00F53974" w:rsidRDefault="00F53974" w:rsidP="00F53974">
      <w:pPr>
        <w:spacing w:line="360" w:lineRule="auto"/>
        <w:ind w:firstLine="480"/>
        <w:rPr>
          <w:rFonts w:asciiTheme="majorEastAsia" w:eastAsiaTheme="majorEastAsia" w:hAnsiTheme="majorEastAsia" w:hint="eastAsia"/>
          <w:b/>
          <w:sz w:val="36"/>
          <w:szCs w:val="36"/>
        </w:rPr>
      </w:pPr>
    </w:p>
    <w:p w:rsidR="00F53974" w:rsidRPr="00F53974" w:rsidRDefault="00F53974" w:rsidP="00F53974">
      <w:pPr>
        <w:spacing w:line="360" w:lineRule="auto"/>
        <w:ind w:firstLine="480"/>
        <w:rPr>
          <w:rFonts w:asciiTheme="majorEastAsia" w:eastAsiaTheme="majorEastAsia" w:hAnsiTheme="majorEastAsia"/>
          <w:b/>
          <w:sz w:val="36"/>
          <w:szCs w:val="36"/>
        </w:rPr>
      </w:pPr>
      <w:r w:rsidRPr="00F53974">
        <w:rPr>
          <w:rFonts w:asciiTheme="majorEastAsia" w:eastAsiaTheme="majorEastAsia" w:hAnsiTheme="majorEastAsia"/>
          <w:b/>
          <w:sz w:val="36"/>
          <w:szCs w:val="36"/>
        </w:rPr>
        <w:lastRenderedPageBreak/>
        <w:t>河南省 201</w:t>
      </w:r>
      <w:r w:rsidRPr="00F53974">
        <w:rPr>
          <w:rFonts w:asciiTheme="majorEastAsia" w:eastAsiaTheme="majorEastAsia" w:hAnsiTheme="majorEastAsia" w:hint="eastAsia"/>
          <w:b/>
          <w:sz w:val="36"/>
          <w:szCs w:val="36"/>
        </w:rPr>
        <w:t>8</w:t>
      </w:r>
      <w:r w:rsidRPr="00F53974">
        <w:rPr>
          <w:rFonts w:asciiTheme="majorEastAsia" w:eastAsiaTheme="majorEastAsia" w:hAnsiTheme="majorEastAsia"/>
          <w:b/>
          <w:sz w:val="36"/>
          <w:szCs w:val="36"/>
        </w:rPr>
        <w:t>年度</w:t>
      </w:r>
      <w:r w:rsidRPr="00E716DB">
        <w:rPr>
          <w:rFonts w:asciiTheme="majorEastAsia" w:eastAsiaTheme="majorEastAsia" w:hAnsiTheme="majorEastAsia"/>
          <w:b/>
          <w:sz w:val="36"/>
          <w:szCs w:val="36"/>
        </w:rPr>
        <w:t xml:space="preserve"> 生物 </w:t>
      </w:r>
      <w:r w:rsidRPr="00F53974">
        <w:rPr>
          <w:rFonts w:asciiTheme="majorEastAsia" w:eastAsiaTheme="majorEastAsia" w:hAnsiTheme="majorEastAsia"/>
          <w:b/>
          <w:sz w:val="36"/>
          <w:szCs w:val="36"/>
        </w:rPr>
        <w:t>学科优质课教师登记表</w:t>
      </w:r>
    </w:p>
    <w:tbl>
      <w:tblPr>
        <w:tblpPr w:leftFromText="180" w:rightFromText="180" w:vertAnchor="text" w:horzAnchor="margin" w:tblpXSpec="center" w:tblpY="158"/>
        <w:tblW w:w="9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32"/>
        <w:gridCol w:w="78"/>
        <w:gridCol w:w="420"/>
        <w:gridCol w:w="105"/>
        <w:gridCol w:w="393"/>
        <w:gridCol w:w="180"/>
        <w:gridCol w:w="540"/>
        <w:gridCol w:w="540"/>
        <w:gridCol w:w="720"/>
        <w:gridCol w:w="540"/>
        <w:gridCol w:w="360"/>
        <w:gridCol w:w="360"/>
        <w:gridCol w:w="540"/>
        <w:gridCol w:w="720"/>
        <w:gridCol w:w="252"/>
        <w:gridCol w:w="828"/>
        <w:gridCol w:w="360"/>
        <w:gridCol w:w="360"/>
        <w:gridCol w:w="1080"/>
      </w:tblGrid>
      <w:tr w:rsidR="00F53974" w:rsidRPr="00140D35" w:rsidTr="00504079">
        <w:trPr>
          <w:cantSplit/>
          <w:trHeight w:val="608"/>
        </w:trPr>
        <w:tc>
          <w:tcPr>
            <w:tcW w:w="732" w:type="dxa"/>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姓名</w:t>
            </w:r>
          </w:p>
        </w:tc>
        <w:tc>
          <w:tcPr>
            <w:tcW w:w="996" w:type="dxa"/>
            <w:gridSpan w:val="4"/>
            <w:vAlign w:val="center"/>
          </w:tcPr>
          <w:p w:rsidR="00F53974" w:rsidRPr="00140D35" w:rsidRDefault="00F53974" w:rsidP="00504079">
            <w:pPr>
              <w:spacing w:line="0" w:lineRule="atLeast"/>
              <w:jc w:val="center"/>
              <w:rPr>
                <w:rFonts w:ascii="宋体" w:hAnsi="宋体"/>
                <w:sz w:val="24"/>
              </w:rPr>
            </w:pPr>
          </w:p>
        </w:tc>
        <w:tc>
          <w:tcPr>
            <w:tcW w:w="720" w:type="dxa"/>
            <w:gridSpan w:val="2"/>
            <w:vAlign w:val="center"/>
          </w:tcPr>
          <w:p w:rsidR="00F53974" w:rsidRPr="00140D35" w:rsidRDefault="00F53974" w:rsidP="00504079">
            <w:pPr>
              <w:spacing w:line="0" w:lineRule="atLeast"/>
              <w:rPr>
                <w:rFonts w:ascii="宋体" w:hAnsi="宋体"/>
                <w:spacing w:val="-16"/>
                <w:sz w:val="24"/>
              </w:rPr>
            </w:pPr>
            <w:r w:rsidRPr="00140D35">
              <w:rPr>
                <w:rFonts w:ascii="宋体" w:hAnsi="宋体"/>
                <w:spacing w:val="-16"/>
                <w:sz w:val="24"/>
              </w:rPr>
              <w:t>性别</w:t>
            </w:r>
          </w:p>
        </w:tc>
        <w:tc>
          <w:tcPr>
            <w:tcW w:w="540" w:type="dxa"/>
            <w:vAlign w:val="center"/>
          </w:tcPr>
          <w:p w:rsidR="00F53974" w:rsidRPr="00140D35" w:rsidRDefault="00F53974" w:rsidP="00504079">
            <w:pPr>
              <w:spacing w:line="0" w:lineRule="atLeast"/>
              <w:jc w:val="center"/>
              <w:rPr>
                <w:rFonts w:ascii="宋体" w:hAnsi="宋体"/>
                <w:sz w:val="24"/>
              </w:rPr>
            </w:pPr>
          </w:p>
        </w:tc>
        <w:tc>
          <w:tcPr>
            <w:tcW w:w="720" w:type="dxa"/>
            <w:vAlign w:val="center"/>
          </w:tcPr>
          <w:p w:rsidR="00F53974" w:rsidRPr="00140D35" w:rsidRDefault="00F53974" w:rsidP="00504079">
            <w:pPr>
              <w:spacing w:line="0" w:lineRule="atLeast"/>
              <w:jc w:val="center"/>
              <w:rPr>
                <w:rFonts w:ascii="宋体" w:hAnsi="宋体"/>
                <w:spacing w:val="-16"/>
                <w:sz w:val="24"/>
              </w:rPr>
            </w:pPr>
            <w:r w:rsidRPr="00140D35">
              <w:rPr>
                <w:rFonts w:ascii="宋体" w:hAnsi="宋体"/>
                <w:spacing w:val="-16"/>
                <w:sz w:val="24"/>
              </w:rPr>
              <w:t>年龄</w:t>
            </w:r>
          </w:p>
        </w:tc>
        <w:tc>
          <w:tcPr>
            <w:tcW w:w="540" w:type="dxa"/>
            <w:vAlign w:val="center"/>
          </w:tcPr>
          <w:p w:rsidR="00F53974" w:rsidRPr="00140D35" w:rsidRDefault="00F53974" w:rsidP="00504079">
            <w:pPr>
              <w:spacing w:line="0" w:lineRule="atLeast"/>
              <w:jc w:val="center"/>
              <w:rPr>
                <w:rFonts w:ascii="宋体" w:hAnsi="宋体"/>
                <w:sz w:val="24"/>
              </w:rPr>
            </w:pPr>
          </w:p>
        </w:tc>
        <w:tc>
          <w:tcPr>
            <w:tcW w:w="720" w:type="dxa"/>
            <w:gridSpan w:val="2"/>
            <w:vAlign w:val="center"/>
          </w:tcPr>
          <w:p w:rsidR="00F53974" w:rsidRPr="00140D35" w:rsidRDefault="00F53974" w:rsidP="00504079">
            <w:pPr>
              <w:spacing w:line="0" w:lineRule="atLeast"/>
              <w:jc w:val="center"/>
              <w:rPr>
                <w:rFonts w:ascii="宋体" w:hAnsi="宋体"/>
                <w:spacing w:val="-14"/>
                <w:sz w:val="24"/>
              </w:rPr>
            </w:pPr>
            <w:r w:rsidRPr="00140D35">
              <w:rPr>
                <w:rFonts w:ascii="宋体" w:hAnsi="宋体"/>
                <w:spacing w:val="-14"/>
                <w:sz w:val="24"/>
              </w:rPr>
              <w:t>教龄</w:t>
            </w:r>
          </w:p>
        </w:tc>
        <w:tc>
          <w:tcPr>
            <w:tcW w:w="540" w:type="dxa"/>
            <w:vAlign w:val="center"/>
          </w:tcPr>
          <w:p w:rsidR="00F53974" w:rsidRPr="00140D35" w:rsidRDefault="00F53974" w:rsidP="00504079">
            <w:pPr>
              <w:spacing w:line="0" w:lineRule="atLeast"/>
              <w:jc w:val="center"/>
              <w:rPr>
                <w:rFonts w:ascii="宋体" w:hAnsi="宋体"/>
                <w:sz w:val="24"/>
              </w:rPr>
            </w:pPr>
          </w:p>
        </w:tc>
        <w:tc>
          <w:tcPr>
            <w:tcW w:w="720" w:type="dxa"/>
            <w:vAlign w:val="center"/>
          </w:tcPr>
          <w:p w:rsidR="00F53974" w:rsidRPr="00140D35" w:rsidRDefault="00F53974" w:rsidP="00504079">
            <w:pPr>
              <w:spacing w:line="0" w:lineRule="atLeast"/>
              <w:jc w:val="center"/>
              <w:rPr>
                <w:rFonts w:ascii="宋体" w:hAnsi="宋体"/>
                <w:spacing w:val="-14"/>
                <w:sz w:val="24"/>
              </w:rPr>
            </w:pPr>
            <w:r w:rsidRPr="00140D35">
              <w:rPr>
                <w:rFonts w:ascii="宋体" w:hAnsi="宋体"/>
                <w:spacing w:val="-14"/>
                <w:sz w:val="24"/>
              </w:rPr>
              <w:t>学历</w:t>
            </w:r>
          </w:p>
        </w:tc>
        <w:tc>
          <w:tcPr>
            <w:tcW w:w="1080" w:type="dxa"/>
            <w:gridSpan w:val="2"/>
            <w:vAlign w:val="center"/>
          </w:tcPr>
          <w:p w:rsidR="00F53974" w:rsidRPr="00140D35" w:rsidRDefault="00F53974" w:rsidP="00504079">
            <w:pPr>
              <w:spacing w:line="0" w:lineRule="atLeast"/>
              <w:jc w:val="center"/>
              <w:rPr>
                <w:rFonts w:ascii="宋体" w:hAnsi="宋体"/>
                <w:sz w:val="24"/>
              </w:rPr>
            </w:pPr>
          </w:p>
        </w:tc>
        <w:tc>
          <w:tcPr>
            <w:tcW w:w="720" w:type="dxa"/>
            <w:gridSpan w:val="2"/>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职称</w:t>
            </w:r>
          </w:p>
        </w:tc>
        <w:tc>
          <w:tcPr>
            <w:tcW w:w="1080" w:type="dxa"/>
            <w:vAlign w:val="center"/>
          </w:tcPr>
          <w:p w:rsidR="00F53974" w:rsidRPr="00140D35" w:rsidRDefault="00F53974" w:rsidP="00504079">
            <w:pPr>
              <w:spacing w:line="0" w:lineRule="atLeast"/>
              <w:jc w:val="center"/>
              <w:rPr>
                <w:rFonts w:ascii="宋体" w:hAnsi="宋体"/>
                <w:sz w:val="24"/>
              </w:rPr>
            </w:pPr>
          </w:p>
        </w:tc>
      </w:tr>
      <w:tr w:rsidR="00F53974" w:rsidRPr="00140D35" w:rsidTr="00504079">
        <w:trPr>
          <w:cantSplit/>
          <w:trHeight w:val="612"/>
        </w:trPr>
        <w:tc>
          <w:tcPr>
            <w:tcW w:w="732" w:type="dxa"/>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单位</w:t>
            </w:r>
          </w:p>
        </w:tc>
        <w:tc>
          <w:tcPr>
            <w:tcW w:w="4776" w:type="dxa"/>
            <w:gridSpan w:val="12"/>
            <w:vAlign w:val="center"/>
          </w:tcPr>
          <w:p w:rsidR="00F53974" w:rsidRPr="00140D35" w:rsidRDefault="00F53974" w:rsidP="00504079">
            <w:pPr>
              <w:spacing w:line="0" w:lineRule="atLeast"/>
              <w:jc w:val="center"/>
              <w:rPr>
                <w:rFonts w:ascii="宋体" w:hAnsi="宋体"/>
                <w:sz w:val="24"/>
              </w:rPr>
            </w:pPr>
          </w:p>
        </w:tc>
        <w:tc>
          <w:tcPr>
            <w:tcW w:w="720" w:type="dxa"/>
            <w:vAlign w:val="center"/>
          </w:tcPr>
          <w:p w:rsidR="00F53974" w:rsidRPr="00140D35" w:rsidRDefault="00F53974" w:rsidP="00504079">
            <w:pPr>
              <w:spacing w:line="0" w:lineRule="atLeast"/>
              <w:jc w:val="center"/>
              <w:rPr>
                <w:rFonts w:ascii="宋体" w:hAnsi="宋体"/>
                <w:spacing w:val="-14"/>
                <w:sz w:val="24"/>
              </w:rPr>
            </w:pPr>
            <w:r w:rsidRPr="00140D35">
              <w:rPr>
                <w:rFonts w:ascii="宋体" w:hAnsi="宋体"/>
                <w:spacing w:val="-14"/>
                <w:sz w:val="24"/>
              </w:rPr>
              <w:t>邮编</w:t>
            </w:r>
          </w:p>
        </w:tc>
        <w:tc>
          <w:tcPr>
            <w:tcW w:w="1080" w:type="dxa"/>
            <w:gridSpan w:val="2"/>
            <w:vAlign w:val="center"/>
          </w:tcPr>
          <w:p w:rsidR="00F53974" w:rsidRPr="00140D35" w:rsidRDefault="00F53974" w:rsidP="00504079">
            <w:pPr>
              <w:spacing w:line="0" w:lineRule="atLeast"/>
              <w:jc w:val="center"/>
              <w:rPr>
                <w:rFonts w:ascii="宋体" w:hAnsi="宋体"/>
                <w:sz w:val="24"/>
              </w:rPr>
            </w:pPr>
          </w:p>
        </w:tc>
        <w:tc>
          <w:tcPr>
            <w:tcW w:w="720" w:type="dxa"/>
            <w:gridSpan w:val="2"/>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电话</w:t>
            </w:r>
          </w:p>
        </w:tc>
        <w:tc>
          <w:tcPr>
            <w:tcW w:w="1080" w:type="dxa"/>
            <w:vAlign w:val="center"/>
          </w:tcPr>
          <w:p w:rsidR="00F53974" w:rsidRPr="00140D35" w:rsidRDefault="00F53974" w:rsidP="00504079">
            <w:pPr>
              <w:spacing w:line="0" w:lineRule="atLeast"/>
              <w:jc w:val="center"/>
              <w:rPr>
                <w:rFonts w:ascii="宋体" w:hAnsi="宋体"/>
                <w:sz w:val="24"/>
              </w:rPr>
            </w:pPr>
          </w:p>
        </w:tc>
      </w:tr>
      <w:tr w:rsidR="00F53974" w:rsidRPr="00140D35" w:rsidTr="00504079">
        <w:trPr>
          <w:cantSplit/>
          <w:trHeight w:val="568"/>
        </w:trPr>
        <w:tc>
          <w:tcPr>
            <w:tcW w:w="1230" w:type="dxa"/>
            <w:gridSpan w:val="3"/>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任教年级</w:t>
            </w:r>
          </w:p>
        </w:tc>
        <w:tc>
          <w:tcPr>
            <w:tcW w:w="1218" w:type="dxa"/>
            <w:gridSpan w:val="4"/>
            <w:vAlign w:val="center"/>
          </w:tcPr>
          <w:p w:rsidR="00F53974" w:rsidRPr="00140D35" w:rsidRDefault="00F53974" w:rsidP="00504079">
            <w:pPr>
              <w:spacing w:line="0" w:lineRule="atLeast"/>
              <w:jc w:val="center"/>
              <w:rPr>
                <w:rFonts w:ascii="宋体" w:hAnsi="宋体"/>
                <w:sz w:val="24"/>
              </w:rPr>
            </w:pPr>
          </w:p>
        </w:tc>
        <w:tc>
          <w:tcPr>
            <w:tcW w:w="2160" w:type="dxa"/>
            <w:gridSpan w:val="4"/>
            <w:tcMar>
              <w:left w:w="28" w:type="dxa"/>
            </w:tcMar>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市</w:t>
            </w:r>
            <w:r w:rsidRPr="00140D35">
              <w:rPr>
                <w:rFonts w:ascii="宋体" w:hAnsi="宋体"/>
                <w:sz w:val="24"/>
              </w:rPr>
              <w:t>(</w:t>
            </w:r>
            <w:r w:rsidRPr="00140D35">
              <w:rPr>
                <w:rFonts w:ascii="宋体" w:hAnsi="宋体"/>
                <w:sz w:val="24"/>
              </w:rPr>
              <w:t>地</w:t>
            </w:r>
            <w:r w:rsidRPr="00140D35">
              <w:rPr>
                <w:rFonts w:ascii="宋体" w:hAnsi="宋体"/>
                <w:sz w:val="24"/>
              </w:rPr>
              <w:t>)</w:t>
            </w:r>
            <w:r w:rsidRPr="00140D35">
              <w:rPr>
                <w:rFonts w:ascii="宋体" w:hAnsi="宋体"/>
                <w:sz w:val="24"/>
              </w:rPr>
              <w:t>级参评课题</w:t>
            </w:r>
          </w:p>
        </w:tc>
        <w:tc>
          <w:tcPr>
            <w:tcW w:w="4500" w:type="dxa"/>
            <w:gridSpan w:val="8"/>
            <w:vAlign w:val="center"/>
          </w:tcPr>
          <w:p w:rsidR="00F53974" w:rsidRPr="00140D35" w:rsidRDefault="00F53974" w:rsidP="00504079">
            <w:pPr>
              <w:spacing w:line="0" w:lineRule="atLeast"/>
              <w:jc w:val="center"/>
              <w:rPr>
                <w:rFonts w:ascii="宋体" w:hAnsi="宋体"/>
                <w:sz w:val="24"/>
              </w:rPr>
            </w:pPr>
          </w:p>
        </w:tc>
      </w:tr>
      <w:tr w:rsidR="00F53974" w:rsidRPr="00140D35" w:rsidTr="00504079">
        <w:trPr>
          <w:cantSplit/>
          <w:trHeight w:val="3925"/>
        </w:trPr>
        <w:tc>
          <w:tcPr>
            <w:tcW w:w="810" w:type="dxa"/>
            <w:gridSpan w:val="2"/>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评</w:t>
            </w:r>
          </w:p>
          <w:p w:rsidR="00F53974" w:rsidRPr="00140D35" w:rsidRDefault="00F53974" w:rsidP="00504079">
            <w:pPr>
              <w:spacing w:line="0" w:lineRule="atLeast"/>
              <w:jc w:val="center"/>
              <w:rPr>
                <w:rFonts w:ascii="宋体" w:hAnsi="宋体"/>
                <w:sz w:val="24"/>
              </w:rPr>
            </w:pPr>
          </w:p>
          <w:p w:rsidR="00F53974" w:rsidRPr="00140D35" w:rsidRDefault="00F53974" w:rsidP="00504079">
            <w:pPr>
              <w:spacing w:line="0" w:lineRule="atLeast"/>
              <w:jc w:val="center"/>
              <w:rPr>
                <w:rFonts w:ascii="宋体" w:hAnsi="宋体"/>
                <w:sz w:val="24"/>
              </w:rPr>
            </w:pPr>
          </w:p>
          <w:p w:rsidR="00F53974" w:rsidRPr="00140D35" w:rsidRDefault="00F53974" w:rsidP="00504079">
            <w:pPr>
              <w:spacing w:line="0" w:lineRule="atLeast"/>
              <w:jc w:val="center"/>
              <w:rPr>
                <w:rFonts w:ascii="宋体" w:hAnsi="宋体"/>
                <w:sz w:val="24"/>
              </w:rPr>
            </w:pPr>
          </w:p>
          <w:p w:rsidR="00F53974" w:rsidRPr="00140D35" w:rsidRDefault="00F53974" w:rsidP="00504079">
            <w:pPr>
              <w:spacing w:line="0" w:lineRule="atLeast"/>
              <w:jc w:val="center"/>
              <w:rPr>
                <w:rFonts w:ascii="宋体" w:hAnsi="宋体"/>
                <w:sz w:val="24"/>
              </w:rPr>
            </w:pPr>
            <w:r w:rsidRPr="00140D35">
              <w:rPr>
                <w:rFonts w:ascii="宋体" w:hAnsi="宋体"/>
                <w:sz w:val="24"/>
              </w:rPr>
              <w:t>语</w:t>
            </w:r>
          </w:p>
        </w:tc>
        <w:tc>
          <w:tcPr>
            <w:tcW w:w="8298" w:type="dxa"/>
            <w:gridSpan w:val="17"/>
            <w:vAlign w:val="center"/>
          </w:tcPr>
          <w:p w:rsidR="00F53974" w:rsidRDefault="00F53974" w:rsidP="00504079">
            <w:pPr>
              <w:spacing w:afterLines="50" w:line="0" w:lineRule="atLeast"/>
              <w:rPr>
                <w:rFonts w:ascii="宋体" w:hAnsi="宋体" w:hint="eastAsia"/>
                <w:sz w:val="24"/>
              </w:rPr>
            </w:pPr>
            <w:r w:rsidRPr="00140D35">
              <w:rPr>
                <w:rFonts w:ascii="宋体" w:hAnsi="宋体"/>
                <w:sz w:val="24"/>
              </w:rPr>
              <w:t xml:space="preserve">   </w:t>
            </w:r>
            <w:r w:rsidRPr="00140D35">
              <w:rPr>
                <w:rFonts w:ascii="宋体" w:hAnsi="宋体" w:hint="eastAsia"/>
                <w:sz w:val="24"/>
              </w:rPr>
              <w:t xml:space="preserve">   </w:t>
            </w:r>
          </w:p>
          <w:p w:rsidR="00F53974" w:rsidRDefault="00F53974" w:rsidP="00504079">
            <w:pPr>
              <w:spacing w:afterLines="50" w:line="0" w:lineRule="atLeast"/>
              <w:rPr>
                <w:rFonts w:ascii="宋体" w:hAnsi="宋体" w:hint="eastAsia"/>
                <w:sz w:val="24"/>
              </w:rPr>
            </w:pPr>
          </w:p>
          <w:p w:rsidR="00F53974" w:rsidRPr="00140D35" w:rsidRDefault="00F53974" w:rsidP="00504079">
            <w:pPr>
              <w:spacing w:afterLines="50" w:line="0" w:lineRule="atLeast"/>
              <w:rPr>
                <w:rFonts w:ascii="宋体" w:hAnsi="宋体"/>
                <w:sz w:val="24"/>
              </w:rPr>
            </w:pPr>
          </w:p>
          <w:p w:rsidR="00F53974" w:rsidRDefault="00F53974" w:rsidP="00504079">
            <w:pPr>
              <w:spacing w:afterLines="50" w:line="0" w:lineRule="atLeast"/>
              <w:rPr>
                <w:rFonts w:ascii="宋体" w:hAnsi="宋体" w:hint="eastAsia"/>
                <w:sz w:val="24"/>
              </w:rPr>
            </w:pPr>
          </w:p>
          <w:p w:rsidR="00F53974" w:rsidRPr="00140D35" w:rsidRDefault="00F53974" w:rsidP="00504079">
            <w:pPr>
              <w:spacing w:afterLines="50" w:line="0" w:lineRule="atLeast"/>
              <w:rPr>
                <w:rFonts w:ascii="宋体" w:hAnsi="宋体"/>
                <w:sz w:val="24"/>
              </w:rPr>
            </w:pPr>
          </w:p>
          <w:p w:rsidR="00F53974" w:rsidRPr="00140D35" w:rsidRDefault="00F53974" w:rsidP="00504079">
            <w:pPr>
              <w:spacing w:afterLines="50" w:line="0" w:lineRule="atLeast"/>
              <w:rPr>
                <w:rFonts w:ascii="宋体" w:hAnsi="宋体"/>
                <w:sz w:val="24"/>
              </w:rPr>
            </w:pPr>
          </w:p>
          <w:p w:rsidR="00F53974" w:rsidRPr="00140D35" w:rsidRDefault="00F53974" w:rsidP="00504079">
            <w:pPr>
              <w:spacing w:afterLines="50" w:line="0" w:lineRule="atLeast"/>
              <w:ind w:firstLineChars="650" w:firstLine="1560"/>
              <w:rPr>
                <w:rFonts w:ascii="宋体" w:hAnsi="宋体"/>
                <w:sz w:val="24"/>
              </w:rPr>
            </w:pPr>
            <w:r w:rsidRPr="00140D35">
              <w:rPr>
                <w:rFonts w:ascii="宋体" w:hAnsi="宋体"/>
                <w:sz w:val="24"/>
              </w:rPr>
              <w:t xml:space="preserve"> </w:t>
            </w:r>
            <w:r w:rsidRPr="00140D35">
              <w:rPr>
                <w:rFonts w:ascii="宋体" w:hAnsi="宋体"/>
                <w:sz w:val="24"/>
              </w:rPr>
              <w:t>评委负责人签字：</w:t>
            </w:r>
            <w:r w:rsidRPr="00140D35">
              <w:rPr>
                <w:rFonts w:ascii="宋体" w:hAnsi="宋体"/>
                <w:sz w:val="24"/>
              </w:rPr>
              <w:t xml:space="preserve">                 </w:t>
            </w:r>
            <w:r w:rsidRPr="00140D35">
              <w:rPr>
                <w:rFonts w:ascii="宋体" w:hAnsi="宋体"/>
                <w:sz w:val="24"/>
              </w:rPr>
              <w:t>市教研室盖章</w:t>
            </w:r>
          </w:p>
          <w:p w:rsidR="00F53974" w:rsidRPr="00140D35" w:rsidRDefault="00F53974" w:rsidP="00F53974">
            <w:pPr>
              <w:spacing w:afterLines="50" w:line="0" w:lineRule="atLeast"/>
              <w:rPr>
                <w:rFonts w:ascii="宋体" w:hAnsi="宋体"/>
                <w:sz w:val="24"/>
              </w:rPr>
            </w:pPr>
            <w:r w:rsidRPr="00140D35">
              <w:rPr>
                <w:rFonts w:ascii="宋体" w:hAnsi="宋体"/>
                <w:sz w:val="24"/>
              </w:rPr>
              <w:t xml:space="preserve">                                               </w:t>
            </w:r>
            <w:r w:rsidRPr="00140D35">
              <w:rPr>
                <w:rFonts w:ascii="宋体" w:hAnsi="宋体"/>
                <w:sz w:val="24"/>
              </w:rPr>
              <w:t>年</w:t>
            </w:r>
            <w:r w:rsidRPr="00140D35">
              <w:rPr>
                <w:rFonts w:ascii="宋体" w:hAnsi="宋体"/>
                <w:sz w:val="24"/>
              </w:rPr>
              <w:t xml:space="preserve">    </w:t>
            </w:r>
            <w:r w:rsidRPr="00140D35">
              <w:rPr>
                <w:rFonts w:ascii="宋体" w:hAnsi="宋体"/>
                <w:sz w:val="24"/>
              </w:rPr>
              <w:t>月</w:t>
            </w:r>
            <w:r w:rsidRPr="00140D35">
              <w:rPr>
                <w:rFonts w:ascii="宋体" w:hAnsi="宋体"/>
                <w:sz w:val="24"/>
              </w:rPr>
              <w:t xml:space="preserve">    </w:t>
            </w:r>
            <w:r w:rsidRPr="00140D35">
              <w:rPr>
                <w:rFonts w:ascii="宋体" w:hAnsi="宋体"/>
                <w:sz w:val="24"/>
              </w:rPr>
              <w:t>日</w:t>
            </w:r>
          </w:p>
        </w:tc>
      </w:tr>
      <w:tr w:rsidR="00F53974" w:rsidRPr="00140D35" w:rsidTr="00504079">
        <w:trPr>
          <w:cantSplit/>
          <w:trHeight w:val="848"/>
        </w:trPr>
        <w:tc>
          <w:tcPr>
            <w:tcW w:w="810" w:type="dxa"/>
            <w:gridSpan w:val="2"/>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评选等次</w:t>
            </w:r>
          </w:p>
        </w:tc>
        <w:tc>
          <w:tcPr>
            <w:tcW w:w="8298" w:type="dxa"/>
            <w:gridSpan w:val="17"/>
            <w:vAlign w:val="center"/>
          </w:tcPr>
          <w:p w:rsidR="00F53974" w:rsidRPr="00140D35" w:rsidRDefault="00F53974" w:rsidP="00504079">
            <w:pPr>
              <w:spacing w:line="0" w:lineRule="atLeast"/>
              <w:rPr>
                <w:rFonts w:ascii="宋体" w:hAnsi="宋体"/>
                <w:sz w:val="24"/>
              </w:rPr>
            </w:pPr>
          </w:p>
        </w:tc>
      </w:tr>
      <w:tr w:rsidR="00F53974" w:rsidRPr="00140D35" w:rsidTr="00504079">
        <w:trPr>
          <w:cantSplit/>
          <w:trHeight w:val="644"/>
        </w:trPr>
        <w:tc>
          <w:tcPr>
            <w:tcW w:w="1908" w:type="dxa"/>
            <w:gridSpan w:val="6"/>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省级参评课题</w:t>
            </w:r>
          </w:p>
        </w:tc>
        <w:tc>
          <w:tcPr>
            <w:tcW w:w="4572" w:type="dxa"/>
            <w:gridSpan w:val="9"/>
            <w:vAlign w:val="center"/>
          </w:tcPr>
          <w:p w:rsidR="00F53974" w:rsidRPr="00140D35" w:rsidRDefault="00F53974" w:rsidP="00504079">
            <w:pPr>
              <w:spacing w:line="0" w:lineRule="atLeast"/>
              <w:rPr>
                <w:rFonts w:ascii="宋体" w:hAnsi="宋体"/>
                <w:sz w:val="24"/>
              </w:rPr>
            </w:pPr>
          </w:p>
        </w:tc>
        <w:tc>
          <w:tcPr>
            <w:tcW w:w="1188" w:type="dxa"/>
            <w:gridSpan w:val="2"/>
            <w:vAlign w:val="center"/>
          </w:tcPr>
          <w:p w:rsidR="00F53974" w:rsidRPr="00140D35" w:rsidRDefault="00F53974" w:rsidP="00504079">
            <w:pPr>
              <w:spacing w:line="0" w:lineRule="atLeast"/>
              <w:rPr>
                <w:rFonts w:ascii="宋体" w:hAnsi="宋体"/>
                <w:sz w:val="24"/>
              </w:rPr>
            </w:pPr>
            <w:r w:rsidRPr="00140D35">
              <w:rPr>
                <w:rFonts w:ascii="宋体" w:hAnsi="宋体"/>
                <w:sz w:val="24"/>
              </w:rPr>
              <w:t>辅导教师</w:t>
            </w:r>
          </w:p>
        </w:tc>
        <w:tc>
          <w:tcPr>
            <w:tcW w:w="1440" w:type="dxa"/>
            <w:gridSpan w:val="2"/>
            <w:vAlign w:val="center"/>
          </w:tcPr>
          <w:p w:rsidR="00F53974" w:rsidRPr="00140D35" w:rsidRDefault="00F53974" w:rsidP="00504079">
            <w:pPr>
              <w:spacing w:line="0" w:lineRule="atLeast"/>
              <w:rPr>
                <w:rFonts w:ascii="宋体" w:hAnsi="宋体"/>
                <w:sz w:val="24"/>
              </w:rPr>
            </w:pPr>
          </w:p>
        </w:tc>
      </w:tr>
      <w:tr w:rsidR="00F53974" w:rsidRPr="00140D35" w:rsidTr="00504079">
        <w:trPr>
          <w:cantSplit/>
          <w:trHeight w:val="2298"/>
        </w:trPr>
        <w:tc>
          <w:tcPr>
            <w:tcW w:w="810" w:type="dxa"/>
            <w:gridSpan w:val="2"/>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评</w:t>
            </w:r>
          </w:p>
          <w:p w:rsidR="00F53974" w:rsidRPr="00140D35" w:rsidRDefault="00F53974" w:rsidP="00504079">
            <w:pPr>
              <w:spacing w:line="0" w:lineRule="atLeast"/>
              <w:jc w:val="center"/>
              <w:rPr>
                <w:rFonts w:ascii="宋体" w:hAnsi="宋体"/>
                <w:sz w:val="24"/>
              </w:rPr>
            </w:pPr>
          </w:p>
          <w:p w:rsidR="00F53974" w:rsidRPr="00140D35" w:rsidRDefault="00F53974" w:rsidP="00504079">
            <w:pPr>
              <w:spacing w:line="0" w:lineRule="atLeast"/>
              <w:jc w:val="center"/>
              <w:rPr>
                <w:rFonts w:ascii="宋体" w:hAnsi="宋体"/>
                <w:sz w:val="24"/>
              </w:rPr>
            </w:pPr>
            <w:r w:rsidRPr="00140D35">
              <w:rPr>
                <w:rFonts w:ascii="宋体" w:hAnsi="宋体"/>
                <w:sz w:val="24"/>
              </w:rPr>
              <w:t>语</w:t>
            </w:r>
          </w:p>
        </w:tc>
        <w:tc>
          <w:tcPr>
            <w:tcW w:w="8298" w:type="dxa"/>
            <w:gridSpan w:val="17"/>
            <w:vAlign w:val="center"/>
          </w:tcPr>
          <w:p w:rsidR="00F53974" w:rsidRDefault="00F53974" w:rsidP="00504079">
            <w:pPr>
              <w:spacing w:afterLines="50" w:line="0" w:lineRule="atLeast"/>
              <w:rPr>
                <w:rFonts w:ascii="宋体" w:hAnsi="宋体" w:hint="eastAsia"/>
                <w:sz w:val="24"/>
              </w:rPr>
            </w:pPr>
            <w:r w:rsidRPr="00140D35">
              <w:rPr>
                <w:rFonts w:ascii="宋体" w:hAnsi="宋体"/>
                <w:sz w:val="24"/>
              </w:rPr>
              <w:t xml:space="preserve">    </w:t>
            </w:r>
            <w:r w:rsidRPr="00140D35">
              <w:rPr>
                <w:rFonts w:ascii="宋体" w:hAnsi="宋体" w:hint="eastAsia"/>
                <w:sz w:val="24"/>
              </w:rPr>
              <w:t xml:space="preserve">  </w:t>
            </w:r>
          </w:p>
          <w:p w:rsidR="00E716DB" w:rsidRPr="00E716DB" w:rsidRDefault="00E716DB" w:rsidP="00504079">
            <w:pPr>
              <w:spacing w:afterLines="50" w:line="0" w:lineRule="atLeast"/>
              <w:rPr>
                <w:rFonts w:asciiTheme="minorEastAsia" w:eastAsiaTheme="minorEastAsia" w:hAnsiTheme="minorEastAsia" w:hint="eastAsia"/>
                <w:sz w:val="24"/>
              </w:rPr>
            </w:pPr>
            <w:r>
              <w:rPr>
                <w:rFonts w:ascii="宋体" w:hAnsi="宋体" w:hint="eastAsia"/>
                <w:sz w:val="24"/>
              </w:rPr>
              <w:t xml:space="preserve">   </w:t>
            </w:r>
          </w:p>
          <w:p w:rsidR="00F53974" w:rsidRPr="00E716DB" w:rsidRDefault="00E716DB" w:rsidP="00504079">
            <w:pPr>
              <w:spacing w:afterLines="50" w:line="0" w:lineRule="atLeast"/>
              <w:rPr>
                <w:rFonts w:asciiTheme="minorEastAsia" w:eastAsiaTheme="minorEastAsia" w:hAnsiTheme="minorEastAsia" w:hint="eastAsia"/>
                <w:b/>
                <w:sz w:val="28"/>
                <w:szCs w:val="28"/>
              </w:rPr>
            </w:pPr>
            <w:r w:rsidRPr="00E716DB">
              <w:rPr>
                <w:rFonts w:asciiTheme="minorEastAsia" w:eastAsiaTheme="minorEastAsia" w:hAnsiTheme="minorEastAsia" w:hint="eastAsia"/>
                <w:b/>
                <w:sz w:val="24"/>
              </w:rPr>
              <w:t xml:space="preserve">   </w:t>
            </w:r>
            <w:r w:rsidRPr="00E716DB">
              <w:rPr>
                <w:rFonts w:asciiTheme="minorEastAsia" w:eastAsiaTheme="minorEastAsia" w:hAnsiTheme="minorEastAsia" w:hint="eastAsia"/>
                <w:b/>
                <w:sz w:val="28"/>
                <w:szCs w:val="28"/>
              </w:rPr>
              <w:t xml:space="preserve">  经评审，该课被评为省级      等奖。</w:t>
            </w:r>
          </w:p>
          <w:p w:rsidR="00F53974" w:rsidRDefault="00F53974" w:rsidP="00504079">
            <w:pPr>
              <w:spacing w:afterLines="50" w:line="0" w:lineRule="atLeast"/>
              <w:rPr>
                <w:rFonts w:ascii="宋体" w:hAnsi="宋体" w:hint="eastAsia"/>
                <w:sz w:val="24"/>
              </w:rPr>
            </w:pPr>
          </w:p>
          <w:p w:rsidR="00F53974" w:rsidRPr="00140D35" w:rsidRDefault="00F53974" w:rsidP="00504079">
            <w:pPr>
              <w:spacing w:afterLines="50" w:line="0" w:lineRule="atLeast"/>
              <w:ind w:firstLineChars="650" w:firstLine="1560"/>
              <w:rPr>
                <w:rFonts w:ascii="宋体" w:hAnsi="宋体"/>
                <w:sz w:val="24"/>
              </w:rPr>
            </w:pPr>
            <w:r w:rsidRPr="00140D35">
              <w:rPr>
                <w:rFonts w:ascii="宋体" w:hAnsi="宋体"/>
                <w:sz w:val="24"/>
              </w:rPr>
              <w:t>评委负责人签字：</w:t>
            </w:r>
            <w:r w:rsidRPr="00140D35">
              <w:rPr>
                <w:rFonts w:ascii="宋体" w:hAnsi="宋体"/>
                <w:sz w:val="24"/>
              </w:rPr>
              <w:t xml:space="preserve">                   </w:t>
            </w:r>
            <w:r w:rsidRPr="00140D35">
              <w:rPr>
                <w:rFonts w:ascii="宋体" w:hAnsi="宋体"/>
                <w:sz w:val="24"/>
              </w:rPr>
              <w:t>省教研室盖章</w:t>
            </w:r>
          </w:p>
          <w:p w:rsidR="00F53974" w:rsidRPr="00140D35" w:rsidRDefault="00F53974" w:rsidP="00504079">
            <w:pPr>
              <w:spacing w:afterLines="50" w:line="0" w:lineRule="atLeast"/>
              <w:rPr>
                <w:rFonts w:ascii="宋体" w:hAnsi="宋体"/>
                <w:sz w:val="24"/>
              </w:rPr>
            </w:pPr>
            <w:r w:rsidRPr="00140D35">
              <w:rPr>
                <w:rFonts w:ascii="宋体" w:hAnsi="宋体"/>
                <w:sz w:val="24"/>
              </w:rPr>
              <w:t xml:space="preserve">                                          </w:t>
            </w:r>
            <w:r w:rsidRPr="00140D35">
              <w:rPr>
                <w:rFonts w:ascii="宋体" w:hAnsi="宋体" w:hint="eastAsia"/>
                <w:sz w:val="24"/>
              </w:rPr>
              <w:t xml:space="preserve">  </w:t>
            </w:r>
            <w:r w:rsidRPr="00140D35">
              <w:rPr>
                <w:rFonts w:ascii="宋体" w:hAnsi="宋体"/>
                <w:sz w:val="24"/>
              </w:rPr>
              <w:t xml:space="preserve">     </w:t>
            </w:r>
            <w:r w:rsidRPr="00140D35">
              <w:rPr>
                <w:rFonts w:ascii="宋体" w:hAnsi="宋体"/>
                <w:sz w:val="24"/>
              </w:rPr>
              <w:t>年</w:t>
            </w:r>
            <w:r w:rsidRPr="00140D35">
              <w:rPr>
                <w:rFonts w:ascii="宋体" w:hAnsi="宋体"/>
                <w:sz w:val="24"/>
              </w:rPr>
              <w:t xml:space="preserve">    </w:t>
            </w:r>
            <w:r w:rsidRPr="00140D35">
              <w:rPr>
                <w:rFonts w:ascii="宋体" w:hAnsi="宋体"/>
                <w:sz w:val="24"/>
              </w:rPr>
              <w:t>月</w:t>
            </w:r>
            <w:r w:rsidRPr="00140D35">
              <w:rPr>
                <w:rFonts w:ascii="宋体" w:hAnsi="宋体"/>
                <w:sz w:val="24"/>
              </w:rPr>
              <w:t xml:space="preserve">    </w:t>
            </w:r>
            <w:r w:rsidRPr="00140D35">
              <w:rPr>
                <w:rFonts w:ascii="宋体" w:hAnsi="宋体"/>
                <w:sz w:val="24"/>
              </w:rPr>
              <w:t>日</w:t>
            </w:r>
          </w:p>
        </w:tc>
      </w:tr>
      <w:tr w:rsidR="00F53974" w:rsidRPr="00140D35" w:rsidTr="00504079">
        <w:trPr>
          <w:cantSplit/>
          <w:trHeight w:val="819"/>
        </w:trPr>
        <w:tc>
          <w:tcPr>
            <w:tcW w:w="810" w:type="dxa"/>
            <w:gridSpan w:val="2"/>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评选等次</w:t>
            </w:r>
          </w:p>
        </w:tc>
        <w:tc>
          <w:tcPr>
            <w:tcW w:w="8298" w:type="dxa"/>
            <w:gridSpan w:val="17"/>
            <w:vAlign w:val="center"/>
          </w:tcPr>
          <w:p w:rsidR="00F53974" w:rsidRPr="00140D35" w:rsidRDefault="00F53974" w:rsidP="00504079">
            <w:pPr>
              <w:spacing w:line="0" w:lineRule="atLeast"/>
              <w:rPr>
                <w:rFonts w:ascii="宋体" w:hAnsi="宋体"/>
                <w:sz w:val="24"/>
              </w:rPr>
            </w:pPr>
          </w:p>
        </w:tc>
      </w:tr>
      <w:tr w:rsidR="00F53974" w:rsidRPr="00140D35" w:rsidTr="00504079">
        <w:trPr>
          <w:cantSplit/>
          <w:trHeight w:val="1314"/>
        </w:trPr>
        <w:tc>
          <w:tcPr>
            <w:tcW w:w="1335" w:type="dxa"/>
            <w:gridSpan w:val="4"/>
            <w:vAlign w:val="center"/>
          </w:tcPr>
          <w:p w:rsidR="00F53974" w:rsidRPr="00140D35" w:rsidRDefault="00F53974" w:rsidP="00504079">
            <w:pPr>
              <w:spacing w:line="0" w:lineRule="atLeast"/>
              <w:jc w:val="center"/>
              <w:rPr>
                <w:rFonts w:ascii="宋体" w:hAnsi="宋体"/>
                <w:sz w:val="24"/>
              </w:rPr>
            </w:pPr>
            <w:r w:rsidRPr="00140D35">
              <w:rPr>
                <w:rFonts w:ascii="宋体" w:hAnsi="宋体"/>
                <w:sz w:val="24"/>
              </w:rPr>
              <w:t>省教育厅</w:t>
            </w:r>
          </w:p>
          <w:p w:rsidR="00F53974" w:rsidRPr="00140D35" w:rsidRDefault="00F53974" w:rsidP="00504079">
            <w:pPr>
              <w:spacing w:line="0" w:lineRule="atLeast"/>
              <w:jc w:val="center"/>
              <w:rPr>
                <w:rFonts w:ascii="宋体" w:hAnsi="宋体"/>
                <w:sz w:val="24"/>
              </w:rPr>
            </w:pPr>
            <w:r w:rsidRPr="00140D35">
              <w:rPr>
                <w:rFonts w:ascii="宋体" w:hAnsi="宋体"/>
                <w:sz w:val="24"/>
              </w:rPr>
              <w:t>审批意见</w:t>
            </w:r>
          </w:p>
        </w:tc>
        <w:tc>
          <w:tcPr>
            <w:tcW w:w="7773" w:type="dxa"/>
            <w:gridSpan w:val="15"/>
            <w:vAlign w:val="center"/>
          </w:tcPr>
          <w:p w:rsidR="00F53974" w:rsidRPr="00140D35" w:rsidRDefault="00F53974" w:rsidP="00504079">
            <w:pPr>
              <w:spacing w:line="0" w:lineRule="atLeast"/>
              <w:rPr>
                <w:rFonts w:ascii="宋体" w:hAnsi="宋体"/>
                <w:sz w:val="24"/>
              </w:rPr>
            </w:pPr>
          </w:p>
        </w:tc>
      </w:tr>
    </w:tbl>
    <w:p w:rsidR="00F53974" w:rsidRPr="00F53974" w:rsidRDefault="00E716DB" w:rsidP="00F53974">
      <w:pPr>
        <w:spacing w:line="480" w:lineRule="exact"/>
        <w:ind w:firstLineChars="245" w:firstLine="590"/>
        <w:rPr>
          <w:rFonts w:asciiTheme="minorEastAsia" w:eastAsiaTheme="minorEastAsia" w:hAnsiTheme="minorEastAsia"/>
          <w:b/>
          <w:sz w:val="24"/>
        </w:rPr>
      </w:pPr>
      <w:r>
        <w:rPr>
          <w:rFonts w:asciiTheme="minorEastAsia" w:eastAsiaTheme="minorEastAsia" w:hAnsiTheme="minorEastAsia" w:hint="eastAsia"/>
          <w:b/>
          <w:sz w:val="24"/>
        </w:rPr>
        <w:lastRenderedPageBreak/>
        <w:t>三</w:t>
      </w:r>
      <w:r w:rsidR="00F53974" w:rsidRPr="00F53974">
        <w:rPr>
          <w:rFonts w:asciiTheme="minorEastAsia" w:eastAsiaTheme="minorEastAsia" w:hAnsiTheme="minorEastAsia" w:hint="eastAsia"/>
          <w:b/>
          <w:sz w:val="24"/>
        </w:rPr>
        <w:t>、开展中学生物教研员培训活动</w:t>
      </w:r>
    </w:p>
    <w:p w:rsidR="00F53974" w:rsidRPr="00F53974" w:rsidRDefault="00F53974" w:rsidP="00F53974">
      <w:pPr>
        <w:spacing w:line="480" w:lineRule="exact"/>
        <w:ind w:firstLineChars="200" w:firstLine="480"/>
        <w:rPr>
          <w:rFonts w:asciiTheme="minorEastAsia" w:eastAsiaTheme="minorEastAsia" w:hAnsiTheme="minorEastAsia"/>
          <w:bCs/>
          <w:sz w:val="24"/>
        </w:rPr>
      </w:pPr>
      <w:r w:rsidRPr="00F53974">
        <w:rPr>
          <w:rFonts w:asciiTheme="minorEastAsia" w:eastAsiaTheme="minorEastAsia" w:hAnsiTheme="minorEastAsia" w:hint="eastAsia"/>
          <w:bCs/>
          <w:sz w:val="24"/>
        </w:rPr>
        <w:t>（一）参加对象：各省辖市、省直管县和部分县（市）专职生物教研员。</w:t>
      </w:r>
    </w:p>
    <w:p w:rsidR="00F53974" w:rsidRPr="00F53974" w:rsidRDefault="00F53974" w:rsidP="00F53974">
      <w:pPr>
        <w:spacing w:line="480" w:lineRule="exact"/>
        <w:ind w:firstLineChars="200" w:firstLine="480"/>
        <w:rPr>
          <w:rFonts w:asciiTheme="minorEastAsia" w:eastAsiaTheme="minorEastAsia" w:hAnsiTheme="minorEastAsia"/>
          <w:bCs/>
          <w:sz w:val="24"/>
        </w:rPr>
      </w:pPr>
      <w:r w:rsidRPr="00F53974">
        <w:rPr>
          <w:rFonts w:asciiTheme="minorEastAsia" w:eastAsiaTheme="minorEastAsia" w:hAnsiTheme="minorEastAsia" w:hint="eastAsia"/>
          <w:bCs/>
          <w:sz w:val="24"/>
        </w:rPr>
        <w:t>（二）培训内容主要围绕如何做好中学生物教学研究工作及初中生物备考复习等方面。</w:t>
      </w:r>
    </w:p>
    <w:p w:rsidR="00F53974" w:rsidRDefault="00F53974" w:rsidP="00F53974">
      <w:pPr>
        <w:spacing w:line="480" w:lineRule="exact"/>
        <w:ind w:firstLineChars="200" w:firstLine="480"/>
        <w:rPr>
          <w:rFonts w:asciiTheme="minorEastAsia" w:eastAsiaTheme="minorEastAsia" w:hAnsiTheme="minorEastAsia" w:hint="eastAsia"/>
          <w:bCs/>
          <w:sz w:val="24"/>
        </w:rPr>
      </w:pPr>
      <w:r w:rsidRPr="00F53974">
        <w:rPr>
          <w:rFonts w:asciiTheme="minorEastAsia" w:eastAsiaTheme="minorEastAsia" w:hAnsiTheme="minorEastAsia" w:hint="eastAsia"/>
          <w:bCs/>
          <w:sz w:val="24"/>
        </w:rPr>
        <w:t>（三）时间、地点等具体安排另行通知。</w:t>
      </w:r>
    </w:p>
    <w:p w:rsidR="00E716DB" w:rsidRPr="00E716DB" w:rsidRDefault="00E716DB" w:rsidP="00E716DB">
      <w:pPr>
        <w:spacing w:line="480" w:lineRule="exact"/>
        <w:ind w:firstLineChars="196" w:firstLine="472"/>
        <w:rPr>
          <w:rFonts w:asciiTheme="minorEastAsia" w:eastAsiaTheme="minorEastAsia" w:hAnsiTheme="minorEastAsia"/>
          <w:b/>
          <w:sz w:val="24"/>
        </w:rPr>
      </w:pPr>
      <w:r w:rsidRPr="00E716DB">
        <w:rPr>
          <w:rFonts w:asciiTheme="minorEastAsia" w:eastAsiaTheme="minorEastAsia" w:hAnsiTheme="minorEastAsia" w:hint="eastAsia"/>
          <w:b/>
          <w:sz w:val="24"/>
        </w:rPr>
        <w:t>四、召开河南省初中生物教学交流研讨会</w:t>
      </w:r>
    </w:p>
    <w:p w:rsidR="00E716DB" w:rsidRPr="00E716DB" w:rsidRDefault="00E716DB" w:rsidP="00E716DB">
      <w:pPr>
        <w:spacing w:line="480" w:lineRule="exact"/>
        <w:ind w:firstLineChars="200" w:firstLine="480"/>
        <w:rPr>
          <w:rFonts w:asciiTheme="minorEastAsia" w:eastAsiaTheme="minorEastAsia" w:hAnsiTheme="minorEastAsia" w:cs="宋体"/>
          <w:sz w:val="24"/>
        </w:rPr>
      </w:pPr>
      <w:r w:rsidRPr="00E716DB">
        <w:rPr>
          <w:rFonts w:asciiTheme="minorEastAsia" w:eastAsiaTheme="minorEastAsia" w:hAnsiTheme="minorEastAsia" w:cs="宋体" w:hint="eastAsia"/>
          <w:sz w:val="24"/>
        </w:rPr>
        <w:t>为了适应2018年初中生物学纳入河南省初中毕业生学业水平考试，促进教师深层次认识与理解本次的中考变化，并为广大初中生物教师提供更多的学习交流机会，计划于2018年举办“</w:t>
      </w:r>
      <w:r w:rsidRPr="00E716DB">
        <w:rPr>
          <w:rFonts w:asciiTheme="minorEastAsia" w:eastAsiaTheme="minorEastAsia" w:hAnsiTheme="minorEastAsia" w:hint="eastAsia"/>
          <w:sz w:val="24"/>
        </w:rPr>
        <w:t>河南省初中生物教学交流研讨会</w:t>
      </w:r>
      <w:r w:rsidRPr="00E716DB">
        <w:rPr>
          <w:rFonts w:asciiTheme="minorEastAsia" w:eastAsiaTheme="minorEastAsia" w:hAnsiTheme="minorEastAsia" w:cs="宋体" w:hint="eastAsia"/>
          <w:sz w:val="24"/>
        </w:rPr>
        <w:t>”。</w:t>
      </w:r>
    </w:p>
    <w:p w:rsidR="00E716DB" w:rsidRPr="00E716DB" w:rsidRDefault="00E716DB" w:rsidP="00E716DB">
      <w:pPr>
        <w:spacing w:line="480" w:lineRule="exact"/>
        <w:ind w:firstLineChars="200" w:firstLine="480"/>
        <w:rPr>
          <w:rFonts w:asciiTheme="minorEastAsia" w:eastAsiaTheme="minorEastAsia" w:hAnsiTheme="minorEastAsia" w:cs="宋体"/>
          <w:sz w:val="24"/>
        </w:rPr>
      </w:pPr>
      <w:r w:rsidRPr="00E716DB">
        <w:rPr>
          <w:rFonts w:asciiTheme="minorEastAsia" w:eastAsiaTheme="minorEastAsia" w:hAnsiTheme="minorEastAsia" w:cs="宋体" w:hint="eastAsia"/>
          <w:sz w:val="24"/>
        </w:rPr>
        <w:t>具体事宜另行通知。</w:t>
      </w:r>
    </w:p>
    <w:p w:rsidR="00F53974" w:rsidRPr="00F53974" w:rsidRDefault="00E716DB" w:rsidP="00F53974">
      <w:pPr>
        <w:spacing w:line="48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五</w:t>
      </w:r>
      <w:r w:rsidR="00F53974" w:rsidRPr="00F53974">
        <w:rPr>
          <w:rFonts w:asciiTheme="minorEastAsia" w:eastAsiaTheme="minorEastAsia" w:hAnsiTheme="minorEastAsia" w:hint="eastAsia"/>
          <w:b/>
          <w:sz w:val="24"/>
        </w:rPr>
        <w:t>、积极开展生物学课题中期汇报和结题工作</w:t>
      </w:r>
    </w:p>
    <w:p w:rsidR="00F53974" w:rsidRPr="00F53974" w:rsidRDefault="00F53974" w:rsidP="00F53974">
      <w:pPr>
        <w:spacing w:line="480" w:lineRule="exact"/>
        <w:ind w:firstLineChars="200" w:firstLine="480"/>
        <w:rPr>
          <w:rFonts w:asciiTheme="minorEastAsia" w:eastAsiaTheme="minorEastAsia" w:hAnsiTheme="minorEastAsia"/>
          <w:sz w:val="24"/>
        </w:rPr>
      </w:pPr>
      <w:r w:rsidRPr="00F53974">
        <w:rPr>
          <w:rFonts w:asciiTheme="minorEastAsia" w:eastAsiaTheme="minorEastAsia" w:hAnsiTheme="minorEastAsia" w:hint="eastAsia"/>
          <w:sz w:val="24"/>
        </w:rPr>
        <w:t>（一）为了解决教育教学中发现的问题、遇到的困惑，同时也为促进教师专业成长的需要，生物学科将督促广大教师积极开展课题中期汇报工作，以科研的思路重新审视教学过程，发现问题、思考问题，形成解决问题的策略，并通过教学实践使其得到验证与完善，从而使教学工作逐步向最优化方向发展，同时也使课题的质量得以提升；配合课题办开展2018年的省级课题研究指导，完成2018年度的课题申报、结题工作。</w:t>
      </w:r>
    </w:p>
    <w:p w:rsidR="00F53974" w:rsidRDefault="00F53974" w:rsidP="00F53974">
      <w:pPr>
        <w:spacing w:line="480" w:lineRule="exact"/>
        <w:ind w:firstLineChars="200" w:firstLine="480"/>
        <w:rPr>
          <w:rFonts w:asciiTheme="minorEastAsia" w:eastAsiaTheme="minorEastAsia" w:hAnsiTheme="minorEastAsia" w:hint="eastAsia"/>
          <w:sz w:val="24"/>
        </w:rPr>
      </w:pPr>
      <w:r w:rsidRPr="00F53974">
        <w:rPr>
          <w:rFonts w:asciiTheme="minorEastAsia" w:eastAsiaTheme="minorEastAsia" w:hAnsiTheme="minorEastAsia" w:hint="eastAsia"/>
          <w:sz w:val="24"/>
        </w:rPr>
        <w:t>（二）做好</w:t>
      </w:r>
      <w:r w:rsidRPr="00F53974">
        <w:rPr>
          <w:rFonts w:asciiTheme="minorEastAsia" w:eastAsiaTheme="minorEastAsia" w:hAnsiTheme="minorEastAsia"/>
          <w:sz w:val="24"/>
        </w:rPr>
        <w:t>河南省教育科学“十三五”规划的重点课题“高中生物学反馈评价式教学课例研究”的研究工作</w:t>
      </w:r>
      <w:r w:rsidRPr="00F53974">
        <w:rPr>
          <w:rFonts w:asciiTheme="minorEastAsia" w:eastAsiaTheme="minorEastAsia" w:hAnsiTheme="minorEastAsia" w:hint="eastAsia"/>
          <w:sz w:val="24"/>
        </w:rPr>
        <w:t>，力争高质量结题</w:t>
      </w:r>
      <w:r w:rsidRPr="00F53974">
        <w:rPr>
          <w:rFonts w:asciiTheme="minorEastAsia" w:eastAsiaTheme="minorEastAsia" w:hAnsiTheme="minorEastAsia"/>
          <w:sz w:val="24"/>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AF8" w:rsidRDefault="00916AF8" w:rsidP="00F53974">
      <w:pPr>
        <w:spacing w:after="0"/>
      </w:pPr>
      <w:r>
        <w:separator/>
      </w:r>
    </w:p>
  </w:endnote>
  <w:endnote w:type="continuationSeparator" w:id="0">
    <w:p w:rsidR="00916AF8" w:rsidRDefault="00916AF8" w:rsidP="00F539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AF8" w:rsidRDefault="00916AF8" w:rsidP="00F53974">
      <w:pPr>
        <w:spacing w:after="0"/>
      </w:pPr>
      <w:r>
        <w:separator/>
      </w:r>
    </w:p>
  </w:footnote>
  <w:footnote w:type="continuationSeparator" w:id="0">
    <w:p w:rsidR="00916AF8" w:rsidRDefault="00916AF8" w:rsidP="00F5397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50FDC"/>
    <w:rsid w:val="00323B43"/>
    <w:rsid w:val="003D37D8"/>
    <w:rsid w:val="00426133"/>
    <w:rsid w:val="004358AB"/>
    <w:rsid w:val="008B7726"/>
    <w:rsid w:val="00916AF8"/>
    <w:rsid w:val="00D31D50"/>
    <w:rsid w:val="00E716DB"/>
    <w:rsid w:val="00F53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39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53974"/>
    <w:rPr>
      <w:rFonts w:ascii="Tahoma" w:hAnsi="Tahoma"/>
      <w:sz w:val="18"/>
      <w:szCs w:val="18"/>
    </w:rPr>
  </w:style>
  <w:style w:type="paragraph" w:styleId="a4">
    <w:name w:val="footer"/>
    <w:basedOn w:val="a"/>
    <w:link w:val="Char0"/>
    <w:uiPriority w:val="99"/>
    <w:semiHidden/>
    <w:unhideWhenUsed/>
    <w:rsid w:val="00F53974"/>
    <w:pPr>
      <w:tabs>
        <w:tab w:val="center" w:pos="4153"/>
        <w:tab w:val="right" w:pos="8306"/>
      </w:tabs>
    </w:pPr>
    <w:rPr>
      <w:sz w:val="18"/>
      <w:szCs w:val="18"/>
    </w:rPr>
  </w:style>
  <w:style w:type="character" w:customStyle="1" w:styleId="Char0">
    <w:name w:val="页脚 Char"/>
    <w:basedOn w:val="a0"/>
    <w:link w:val="a4"/>
    <w:uiPriority w:val="99"/>
    <w:semiHidden/>
    <w:rsid w:val="00F53974"/>
    <w:rPr>
      <w:rFonts w:ascii="Tahoma" w:hAnsi="Tahoma"/>
      <w:sz w:val="18"/>
      <w:szCs w:val="18"/>
    </w:rPr>
  </w:style>
  <w:style w:type="character" w:customStyle="1" w:styleId="Char1">
    <w:name w:val="纯文本 Char"/>
    <w:basedOn w:val="a0"/>
    <w:link w:val="a5"/>
    <w:rsid w:val="00F53974"/>
    <w:rPr>
      <w:rFonts w:ascii="宋体" w:eastAsia="宋体" w:hAnsi="Courier New" w:cs="Times New Roman"/>
      <w:szCs w:val="21"/>
    </w:rPr>
  </w:style>
  <w:style w:type="paragraph" w:styleId="a5">
    <w:name w:val="Plain Text"/>
    <w:basedOn w:val="a"/>
    <w:link w:val="Char1"/>
    <w:rsid w:val="00F53974"/>
    <w:pPr>
      <w:widowControl w:val="0"/>
      <w:adjustRightInd/>
      <w:snapToGrid/>
      <w:spacing w:after="0"/>
      <w:jc w:val="both"/>
    </w:pPr>
    <w:rPr>
      <w:rFonts w:ascii="宋体" w:eastAsia="宋体" w:hAnsi="Courier New" w:cs="Times New Roman"/>
      <w:szCs w:val="21"/>
    </w:rPr>
  </w:style>
  <w:style w:type="character" w:customStyle="1" w:styleId="Char10">
    <w:name w:val="纯文本 Char1"/>
    <w:basedOn w:val="a0"/>
    <w:link w:val="a5"/>
    <w:uiPriority w:val="99"/>
    <w:semiHidden/>
    <w:rsid w:val="00F53974"/>
    <w:rPr>
      <w:rFonts w:ascii="宋体" w:eastAsia="宋体" w:hAnsi="Courier New" w:cs="Courier New"/>
      <w:sz w:val="21"/>
      <w:szCs w:val="21"/>
    </w:rPr>
  </w:style>
  <w:style w:type="paragraph" w:styleId="a6">
    <w:name w:val="Normal (Web)"/>
    <w:basedOn w:val="a"/>
    <w:uiPriority w:val="99"/>
    <w:qFormat/>
    <w:rsid w:val="00F53974"/>
    <w:pPr>
      <w:adjustRightInd/>
      <w:snapToGrid/>
      <w:spacing w:after="0"/>
    </w:pPr>
    <w:rPr>
      <w:rFonts w:ascii="宋体" w:eastAsia="宋体" w:hAnsi="宋体" w:cs="宋体"/>
      <w:sz w:val="24"/>
      <w:szCs w:val="24"/>
    </w:rPr>
  </w:style>
  <w:style w:type="character" w:styleId="a7">
    <w:name w:val="Hyperlink"/>
    <w:basedOn w:val="a0"/>
    <w:rsid w:val="00F53974"/>
    <w:rPr>
      <w:rFonts w:ascii="MS Shell Dlg" w:hAnsi="MS Shell Dlg" w:cs="MS Shell Dlg"/>
      <w:color w:val="auto"/>
      <w:sz w:val="15"/>
      <w:szCs w:val="15"/>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yc0117@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yc0117@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2018-01-29T10:12:00Z</dcterms:modified>
</cp:coreProperties>
</file>